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DE35B" w14:textId="7EE077BB" w:rsidR="00F936AB" w:rsidRPr="00BF631C" w:rsidRDefault="001266A6" w:rsidP="00050B81">
      <w:pPr>
        <w:spacing w:before="120" w:after="0"/>
        <w:jc w:val="center"/>
        <w:rPr>
          <w:rFonts w:cs="Arial"/>
          <w:sz w:val="24"/>
          <w:szCs w:val="24"/>
          <w:lang w:val="en-US"/>
        </w:rPr>
      </w:pPr>
      <w:r w:rsidRPr="001266A6">
        <w:rPr>
          <w:rFonts w:cs="Arial"/>
          <w:b/>
          <w:sz w:val="24"/>
          <w:szCs w:val="24"/>
          <w:lang w:val="en-US"/>
        </w:rPr>
        <w:t>COURSE OUTLINE</w:t>
      </w:r>
    </w:p>
    <w:p w14:paraId="76C7C4EA" w14:textId="10459138" w:rsidR="00F936AB" w:rsidRPr="001266A6" w:rsidRDefault="001266A6" w:rsidP="001266A6">
      <w:pPr>
        <w:widowControl w:val="0"/>
        <w:numPr>
          <w:ilvl w:val="0"/>
          <w:numId w:val="1"/>
        </w:numPr>
        <w:autoSpaceDE w:val="0"/>
        <w:autoSpaceDN w:val="0"/>
        <w:adjustRightInd w:val="0"/>
        <w:spacing w:before="120" w:after="0" w:line="240" w:lineRule="auto"/>
        <w:rPr>
          <w:rFonts w:cs="Arial"/>
          <w:b/>
          <w:color w:val="000000"/>
          <w:lang w:val="en-US"/>
        </w:rPr>
      </w:pPr>
      <w:r w:rsidRPr="001266A6">
        <w:rPr>
          <w:rFonts w:cs="Arial"/>
          <w:b/>
          <w:color w:val="000000"/>
          <w:lang w:val="en-US"/>
        </w:rPr>
        <w:t xml:space="preserve">GENERAL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4"/>
        <w:gridCol w:w="1110"/>
        <w:gridCol w:w="1271"/>
        <w:gridCol w:w="1202"/>
        <w:gridCol w:w="340"/>
        <w:gridCol w:w="1229"/>
      </w:tblGrid>
      <w:tr w:rsidR="001266A6" w:rsidRPr="00FB5F1D" w14:paraId="194D1FD5" w14:textId="77777777" w:rsidTr="001A3F9B">
        <w:tc>
          <w:tcPr>
            <w:tcW w:w="3205" w:type="dxa"/>
            <w:shd w:val="clear" w:color="auto" w:fill="DDD9C3"/>
          </w:tcPr>
          <w:p w14:paraId="68DA4150" w14:textId="3960E302" w:rsidR="001266A6" w:rsidRPr="00587323" w:rsidRDefault="001266A6" w:rsidP="001266A6">
            <w:pPr>
              <w:tabs>
                <w:tab w:val="left" w:pos="2035"/>
                <w:tab w:val="right" w:pos="2989"/>
              </w:tabs>
              <w:spacing w:after="0" w:line="240" w:lineRule="auto"/>
              <w:jc w:val="right"/>
              <w:rPr>
                <w:rFonts w:cs="Arial"/>
                <w:b/>
                <w:sz w:val="20"/>
                <w:szCs w:val="20"/>
                <w:lang w:val="en-US"/>
              </w:rPr>
            </w:pPr>
            <w:r w:rsidRPr="00587323">
              <w:rPr>
                <w:b/>
              </w:rPr>
              <w:t>SCHOOL</w:t>
            </w:r>
          </w:p>
        </w:tc>
        <w:tc>
          <w:tcPr>
            <w:tcW w:w="5231" w:type="dxa"/>
            <w:gridSpan w:val="5"/>
          </w:tcPr>
          <w:p w14:paraId="18088117" w14:textId="70257670" w:rsidR="001266A6" w:rsidRPr="00BF631C" w:rsidRDefault="001266A6" w:rsidP="001266A6">
            <w:pPr>
              <w:spacing w:after="0" w:line="240" w:lineRule="auto"/>
              <w:rPr>
                <w:rFonts w:cs="Arial"/>
                <w:color w:val="002060"/>
                <w:sz w:val="20"/>
                <w:szCs w:val="20"/>
                <w:lang w:val="en-US"/>
              </w:rPr>
            </w:pPr>
            <w:r w:rsidRPr="001266A6">
              <w:rPr>
                <w:lang w:val="en-US"/>
              </w:rPr>
              <w:t>School of Food and Nutritional Sciences</w:t>
            </w:r>
          </w:p>
        </w:tc>
      </w:tr>
      <w:tr w:rsidR="001266A6" w:rsidRPr="00FB5F1D" w14:paraId="4CD0F03B" w14:textId="77777777" w:rsidTr="001A3F9B">
        <w:tc>
          <w:tcPr>
            <w:tcW w:w="3205" w:type="dxa"/>
            <w:shd w:val="clear" w:color="auto" w:fill="DDD9C3"/>
          </w:tcPr>
          <w:p w14:paraId="3ECAE501" w14:textId="55B4E425" w:rsidR="001266A6" w:rsidRPr="00587323" w:rsidRDefault="001266A6" w:rsidP="001266A6">
            <w:pPr>
              <w:spacing w:after="0" w:line="240" w:lineRule="auto"/>
              <w:jc w:val="right"/>
              <w:rPr>
                <w:rFonts w:cs="Arial"/>
                <w:b/>
                <w:sz w:val="20"/>
                <w:szCs w:val="20"/>
                <w:lang w:val="en-US"/>
              </w:rPr>
            </w:pPr>
            <w:r w:rsidRPr="00587323">
              <w:rPr>
                <w:b/>
              </w:rPr>
              <w:t>ACADEMIC UNIT</w:t>
            </w:r>
          </w:p>
        </w:tc>
        <w:tc>
          <w:tcPr>
            <w:tcW w:w="5231" w:type="dxa"/>
            <w:gridSpan w:val="5"/>
          </w:tcPr>
          <w:p w14:paraId="08C01ACD" w14:textId="1D164E96" w:rsidR="001266A6" w:rsidRPr="00BF631C" w:rsidRDefault="001266A6" w:rsidP="001266A6">
            <w:pPr>
              <w:spacing w:after="0" w:line="240" w:lineRule="auto"/>
              <w:rPr>
                <w:rFonts w:cs="Arial"/>
                <w:color w:val="002060"/>
                <w:sz w:val="20"/>
                <w:szCs w:val="20"/>
                <w:lang w:val="en-US"/>
              </w:rPr>
            </w:pPr>
            <w:r w:rsidRPr="001266A6">
              <w:rPr>
                <w:lang w:val="en-US"/>
              </w:rPr>
              <w:t>Department of Food Science &amp; Human Nutrition</w:t>
            </w:r>
          </w:p>
        </w:tc>
      </w:tr>
      <w:tr w:rsidR="00587323" w:rsidRPr="00BF631C" w14:paraId="7BACDAD1" w14:textId="77777777" w:rsidTr="001A3F9B">
        <w:tc>
          <w:tcPr>
            <w:tcW w:w="3205" w:type="dxa"/>
            <w:shd w:val="clear" w:color="auto" w:fill="DDD9C3"/>
          </w:tcPr>
          <w:p w14:paraId="069CE566" w14:textId="23274267" w:rsidR="00587323" w:rsidRPr="00587323" w:rsidRDefault="00587323" w:rsidP="00587323">
            <w:pPr>
              <w:spacing w:after="0" w:line="240" w:lineRule="auto"/>
              <w:jc w:val="right"/>
              <w:rPr>
                <w:rFonts w:cs="Arial"/>
                <w:b/>
                <w:sz w:val="20"/>
                <w:szCs w:val="20"/>
                <w:lang w:val="en-US"/>
              </w:rPr>
            </w:pPr>
            <w:r w:rsidRPr="00587323">
              <w:rPr>
                <w:b/>
              </w:rPr>
              <w:t>LEVEL OF STUDIES</w:t>
            </w:r>
          </w:p>
        </w:tc>
        <w:tc>
          <w:tcPr>
            <w:tcW w:w="5231" w:type="dxa"/>
            <w:gridSpan w:val="5"/>
          </w:tcPr>
          <w:p w14:paraId="4C1924FD" w14:textId="1A30479F" w:rsidR="00587323" w:rsidRPr="001266A6" w:rsidRDefault="001266A6" w:rsidP="00A224EC">
            <w:pPr>
              <w:spacing w:after="0" w:line="240" w:lineRule="auto"/>
              <w:rPr>
                <w:rFonts w:cs="Arial"/>
                <w:color w:val="000000" w:themeColor="text1"/>
                <w:lang w:val="en-US"/>
              </w:rPr>
            </w:pPr>
            <w:r w:rsidRPr="001266A6">
              <w:rPr>
                <w:rFonts w:cs="Arial"/>
                <w:i/>
                <w:color w:val="000000" w:themeColor="text1"/>
                <w:lang w:val="en-US"/>
              </w:rPr>
              <w:t xml:space="preserve">Undergraduate </w:t>
            </w:r>
          </w:p>
        </w:tc>
      </w:tr>
      <w:tr w:rsidR="00587323" w:rsidRPr="00BF631C" w14:paraId="4B0378DD" w14:textId="77777777" w:rsidTr="001A3F9B">
        <w:tc>
          <w:tcPr>
            <w:tcW w:w="3205" w:type="dxa"/>
            <w:shd w:val="clear" w:color="auto" w:fill="DDD9C3"/>
          </w:tcPr>
          <w:p w14:paraId="31538D1F" w14:textId="777012CC" w:rsidR="00587323" w:rsidRPr="00587323" w:rsidRDefault="00587323" w:rsidP="00587323">
            <w:pPr>
              <w:spacing w:after="0" w:line="240" w:lineRule="auto"/>
              <w:jc w:val="right"/>
              <w:rPr>
                <w:rFonts w:cs="Arial"/>
                <w:b/>
                <w:sz w:val="20"/>
                <w:szCs w:val="20"/>
                <w:lang w:val="en-US"/>
              </w:rPr>
            </w:pPr>
            <w:r w:rsidRPr="00587323">
              <w:rPr>
                <w:b/>
              </w:rPr>
              <w:t>COURSE CODE</w:t>
            </w:r>
          </w:p>
        </w:tc>
        <w:tc>
          <w:tcPr>
            <w:tcW w:w="1135" w:type="dxa"/>
          </w:tcPr>
          <w:p w14:paraId="6D59A837" w14:textId="149664D4" w:rsidR="00587323" w:rsidRPr="00BF631C" w:rsidRDefault="00587323" w:rsidP="00587323">
            <w:pPr>
              <w:spacing w:after="0" w:line="240" w:lineRule="auto"/>
              <w:rPr>
                <w:rFonts w:cs="Arial"/>
                <w:b/>
                <w:color w:val="FF0000"/>
                <w:sz w:val="20"/>
                <w:szCs w:val="20"/>
                <w:lang w:val="en-US"/>
              </w:rPr>
            </w:pPr>
            <w:r>
              <w:rPr>
                <w:rFonts w:cs="Arial"/>
                <w:b/>
                <w:color w:val="000000"/>
                <w:sz w:val="20"/>
                <w:szCs w:val="20"/>
                <w:lang w:val="en-US"/>
              </w:rPr>
              <w:t xml:space="preserve"> 289</w:t>
            </w:r>
          </w:p>
        </w:tc>
        <w:tc>
          <w:tcPr>
            <w:tcW w:w="2505" w:type="dxa"/>
            <w:gridSpan w:val="2"/>
            <w:shd w:val="clear" w:color="auto" w:fill="DDD9C3"/>
          </w:tcPr>
          <w:p w14:paraId="23972A89" w14:textId="7EF330AA" w:rsidR="00587323" w:rsidRPr="00BF631C" w:rsidRDefault="00587323" w:rsidP="00587323">
            <w:pPr>
              <w:spacing w:after="0" w:line="240" w:lineRule="auto"/>
              <w:jc w:val="right"/>
              <w:rPr>
                <w:rFonts w:cs="Arial"/>
                <w:b/>
                <w:sz w:val="20"/>
                <w:szCs w:val="20"/>
                <w:lang w:val="en-US"/>
              </w:rPr>
            </w:pPr>
            <w:r w:rsidRPr="00587323">
              <w:rPr>
                <w:rFonts w:cs="Arial"/>
                <w:b/>
                <w:sz w:val="20"/>
                <w:szCs w:val="20"/>
                <w:lang w:val="en-US"/>
              </w:rPr>
              <w:t>SEMESTER</w:t>
            </w:r>
          </w:p>
        </w:tc>
        <w:tc>
          <w:tcPr>
            <w:tcW w:w="1591" w:type="dxa"/>
            <w:gridSpan w:val="2"/>
          </w:tcPr>
          <w:p w14:paraId="79479A9D" w14:textId="6C717F80" w:rsidR="00587323" w:rsidRPr="00BF631C" w:rsidRDefault="00587323" w:rsidP="00587323">
            <w:pPr>
              <w:spacing w:after="0" w:line="240" w:lineRule="auto"/>
              <w:rPr>
                <w:rFonts w:cs="Arial"/>
                <w:color w:val="000000" w:themeColor="text1"/>
                <w:sz w:val="20"/>
                <w:szCs w:val="20"/>
                <w:lang w:val="en-US"/>
              </w:rPr>
            </w:pPr>
            <w:r>
              <w:rPr>
                <w:rFonts w:cs="Arial"/>
                <w:color w:val="000000" w:themeColor="text1"/>
                <w:sz w:val="20"/>
                <w:szCs w:val="20"/>
                <w:lang w:val="en-US"/>
              </w:rPr>
              <w:t>3</w:t>
            </w:r>
            <w:r w:rsidRPr="002A0E66">
              <w:rPr>
                <w:rFonts w:cs="Arial"/>
                <w:color w:val="000000" w:themeColor="text1"/>
                <w:sz w:val="20"/>
                <w:szCs w:val="20"/>
                <w:vertAlign w:val="superscript"/>
                <w:lang w:val="en-US"/>
              </w:rPr>
              <w:t>rd</w:t>
            </w:r>
            <w:r>
              <w:rPr>
                <w:rFonts w:cs="Arial"/>
                <w:color w:val="000000" w:themeColor="text1"/>
                <w:sz w:val="20"/>
                <w:szCs w:val="20"/>
                <w:lang w:val="en-US"/>
              </w:rPr>
              <w:t xml:space="preserve"> </w:t>
            </w:r>
            <w:r w:rsidRPr="00BF631C">
              <w:rPr>
                <w:rFonts w:cs="Arial"/>
                <w:color w:val="000000" w:themeColor="text1"/>
                <w:sz w:val="20"/>
                <w:szCs w:val="20"/>
                <w:lang w:val="en-US"/>
              </w:rPr>
              <w:t xml:space="preserve"> </w:t>
            </w:r>
          </w:p>
        </w:tc>
      </w:tr>
      <w:tr w:rsidR="00587323" w:rsidRPr="00FB5F1D" w14:paraId="194C8490" w14:textId="77777777" w:rsidTr="00870A2F">
        <w:trPr>
          <w:trHeight w:val="375"/>
        </w:trPr>
        <w:tc>
          <w:tcPr>
            <w:tcW w:w="3205" w:type="dxa"/>
            <w:shd w:val="clear" w:color="auto" w:fill="DDD9C3"/>
          </w:tcPr>
          <w:p w14:paraId="5F408BA0" w14:textId="6206B039" w:rsidR="00587323" w:rsidRPr="00587323" w:rsidRDefault="00587323" w:rsidP="00587323">
            <w:pPr>
              <w:spacing w:after="0" w:line="240" w:lineRule="auto"/>
              <w:jc w:val="right"/>
              <w:rPr>
                <w:rFonts w:cs="Arial"/>
                <w:b/>
                <w:sz w:val="20"/>
                <w:szCs w:val="20"/>
                <w:lang w:val="en-US"/>
              </w:rPr>
            </w:pPr>
            <w:r w:rsidRPr="00587323">
              <w:rPr>
                <w:b/>
              </w:rPr>
              <w:t>COURSE TITLE</w:t>
            </w:r>
          </w:p>
        </w:tc>
        <w:tc>
          <w:tcPr>
            <w:tcW w:w="5231" w:type="dxa"/>
            <w:gridSpan w:val="5"/>
            <w:vAlign w:val="center"/>
          </w:tcPr>
          <w:p w14:paraId="4A39750E" w14:textId="1B122AE4" w:rsidR="00587323" w:rsidRPr="00BF631C" w:rsidRDefault="00587323" w:rsidP="00587323">
            <w:pPr>
              <w:spacing w:after="0" w:line="240" w:lineRule="auto"/>
              <w:rPr>
                <w:rFonts w:cs="Arial"/>
                <w:color w:val="000000" w:themeColor="text1"/>
                <w:sz w:val="20"/>
                <w:szCs w:val="20"/>
                <w:lang w:val="en-US"/>
              </w:rPr>
            </w:pPr>
            <w:r>
              <w:rPr>
                <w:rFonts w:cs="Arial"/>
                <w:color w:val="000000" w:themeColor="text1"/>
                <w:sz w:val="20"/>
                <w:szCs w:val="20"/>
                <w:lang w:val="en-US"/>
              </w:rPr>
              <w:t xml:space="preserve">“Principles of Anatomy and </w:t>
            </w:r>
            <w:r w:rsidRPr="00BF631C">
              <w:rPr>
                <w:rFonts w:cs="Arial"/>
                <w:color w:val="000000" w:themeColor="text1"/>
                <w:sz w:val="20"/>
                <w:szCs w:val="20"/>
                <w:lang w:val="en-US"/>
              </w:rPr>
              <w:t>P</w:t>
            </w:r>
            <w:r>
              <w:rPr>
                <w:rFonts w:cs="Arial"/>
                <w:color w:val="000000" w:themeColor="text1"/>
                <w:sz w:val="20"/>
                <w:szCs w:val="20"/>
                <w:lang w:val="en-US"/>
              </w:rPr>
              <w:t>hysiology”</w:t>
            </w:r>
          </w:p>
        </w:tc>
      </w:tr>
      <w:tr w:rsidR="00587323" w:rsidRPr="00BF631C" w14:paraId="75FE121A" w14:textId="77777777" w:rsidTr="00E21D9B">
        <w:trPr>
          <w:trHeight w:val="196"/>
        </w:trPr>
        <w:tc>
          <w:tcPr>
            <w:tcW w:w="5637" w:type="dxa"/>
            <w:gridSpan w:val="3"/>
            <w:shd w:val="clear" w:color="auto" w:fill="DDD9C3"/>
          </w:tcPr>
          <w:p w14:paraId="353F95A8" w14:textId="77777777" w:rsidR="00587323" w:rsidRPr="00D3194F" w:rsidRDefault="00587323" w:rsidP="00587323">
            <w:pPr>
              <w:pStyle w:val="TableParagraph"/>
              <w:tabs>
                <w:tab w:val="left" w:pos="989"/>
                <w:tab w:val="center" w:pos="2816"/>
              </w:tabs>
              <w:spacing w:line="268" w:lineRule="exact"/>
              <w:ind w:left="148" w:right="146"/>
              <w:rPr>
                <w:b/>
                <w:lang w:val="en-US"/>
              </w:rPr>
            </w:pPr>
            <w:r>
              <w:rPr>
                <w:b/>
                <w:lang w:val="en-US"/>
              </w:rPr>
              <w:tab/>
            </w:r>
            <w:r>
              <w:rPr>
                <w:b/>
                <w:lang w:val="en-US"/>
              </w:rPr>
              <w:tab/>
            </w:r>
            <w:r w:rsidRPr="00D3194F">
              <w:rPr>
                <w:b/>
                <w:lang w:val="en-US"/>
              </w:rPr>
              <w:t>INDEPENDENT TEACHING ACTIVITIES</w:t>
            </w:r>
          </w:p>
          <w:p w14:paraId="27864010" w14:textId="536E7EDF" w:rsidR="00587323" w:rsidRPr="00587323" w:rsidRDefault="00587323" w:rsidP="00587323">
            <w:pPr>
              <w:pStyle w:val="TableParagraph"/>
              <w:spacing w:before="2"/>
              <w:ind w:left="148" w:right="148"/>
              <w:jc w:val="both"/>
              <w:rPr>
                <w:rFonts w:cs="Arial"/>
                <w:b/>
                <w:sz w:val="20"/>
                <w:szCs w:val="20"/>
                <w:lang w:val="en-US"/>
              </w:rPr>
            </w:pPr>
            <w:r w:rsidRPr="00D3194F">
              <w:rPr>
                <w:i/>
                <w:sz w:val="20"/>
                <w:lang w:val="en-US"/>
              </w:rPr>
              <w:t>if credits are awarded for separate components of the course, e.g. lectures, laboratory exercises, etc. If the credits are awarded for the whole of the course, give the weekly teaching hours and the</w:t>
            </w:r>
            <w:r w:rsidRPr="00587323">
              <w:rPr>
                <w:i/>
                <w:sz w:val="20"/>
                <w:lang w:val="en-US"/>
              </w:rPr>
              <w:t xml:space="preserve"> total credits</w:t>
            </w:r>
          </w:p>
        </w:tc>
        <w:tc>
          <w:tcPr>
            <w:tcW w:w="1559" w:type="dxa"/>
            <w:gridSpan w:val="2"/>
            <w:shd w:val="clear" w:color="auto" w:fill="DDD9C3"/>
          </w:tcPr>
          <w:p w14:paraId="24D50720" w14:textId="77777777" w:rsidR="00587323" w:rsidRPr="00587323" w:rsidRDefault="00587323" w:rsidP="00587323">
            <w:pPr>
              <w:pStyle w:val="TableParagraph"/>
              <w:rPr>
                <w:b/>
                <w:sz w:val="18"/>
                <w:lang w:val="en-US"/>
              </w:rPr>
            </w:pPr>
          </w:p>
          <w:p w14:paraId="64545EAE" w14:textId="1B7F0EE6" w:rsidR="00587323" w:rsidRPr="00BF631C" w:rsidRDefault="00587323" w:rsidP="00587323">
            <w:pPr>
              <w:spacing w:after="0" w:line="240" w:lineRule="auto"/>
              <w:jc w:val="center"/>
              <w:rPr>
                <w:rFonts w:cs="Arial"/>
                <w:b/>
                <w:sz w:val="20"/>
                <w:szCs w:val="20"/>
                <w:lang w:val="en-US"/>
              </w:rPr>
            </w:pPr>
            <w:r>
              <w:rPr>
                <w:b/>
              </w:rPr>
              <w:t>WEEKLY TEACHING HOURS</w:t>
            </w:r>
          </w:p>
        </w:tc>
        <w:tc>
          <w:tcPr>
            <w:tcW w:w="1240" w:type="dxa"/>
            <w:shd w:val="clear" w:color="auto" w:fill="DDD9C3"/>
          </w:tcPr>
          <w:p w14:paraId="5409264A" w14:textId="77777777" w:rsidR="00587323" w:rsidRDefault="00587323" w:rsidP="00587323">
            <w:pPr>
              <w:pStyle w:val="TableParagraph"/>
              <w:rPr>
                <w:b/>
              </w:rPr>
            </w:pPr>
          </w:p>
          <w:p w14:paraId="7E0ECB28" w14:textId="77777777" w:rsidR="00587323" w:rsidRDefault="00587323" w:rsidP="00587323">
            <w:pPr>
              <w:pStyle w:val="TableParagraph"/>
              <w:spacing w:before="10"/>
              <w:rPr>
                <w:b/>
                <w:sz w:val="17"/>
              </w:rPr>
            </w:pPr>
          </w:p>
          <w:p w14:paraId="13C1343F" w14:textId="1894BB6A" w:rsidR="00587323" w:rsidRPr="00BF631C" w:rsidRDefault="00587323" w:rsidP="00587323">
            <w:pPr>
              <w:spacing w:after="0" w:line="240" w:lineRule="auto"/>
              <w:jc w:val="center"/>
              <w:rPr>
                <w:rFonts w:cs="Arial"/>
                <w:b/>
                <w:sz w:val="20"/>
                <w:szCs w:val="20"/>
                <w:lang w:val="en-US"/>
              </w:rPr>
            </w:pPr>
            <w:r>
              <w:rPr>
                <w:b/>
              </w:rPr>
              <w:t>CREDITS</w:t>
            </w:r>
          </w:p>
        </w:tc>
      </w:tr>
      <w:tr w:rsidR="00D41096" w:rsidRPr="00BF631C" w14:paraId="79E3EB97" w14:textId="77777777" w:rsidTr="00BF6D32">
        <w:trPr>
          <w:trHeight w:val="194"/>
        </w:trPr>
        <w:tc>
          <w:tcPr>
            <w:tcW w:w="5637" w:type="dxa"/>
            <w:gridSpan w:val="3"/>
          </w:tcPr>
          <w:p w14:paraId="2F0958A5" w14:textId="77777777" w:rsidR="00D41096" w:rsidRPr="00BF631C" w:rsidRDefault="00D41096" w:rsidP="00D41096">
            <w:pPr>
              <w:spacing w:after="0" w:line="240" w:lineRule="auto"/>
              <w:jc w:val="right"/>
              <w:rPr>
                <w:rFonts w:cs="Arial"/>
                <w:color w:val="002060"/>
                <w:sz w:val="20"/>
                <w:szCs w:val="20"/>
                <w:lang w:val="en-US"/>
              </w:rPr>
            </w:pPr>
            <w:r w:rsidRPr="00BF631C">
              <w:rPr>
                <w:rFonts w:cs="Arial"/>
                <w:color w:val="002060"/>
                <w:sz w:val="20"/>
                <w:szCs w:val="20"/>
                <w:lang w:val="en-US"/>
              </w:rPr>
              <w:t>Lectures</w:t>
            </w:r>
          </w:p>
        </w:tc>
        <w:tc>
          <w:tcPr>
            <w:tcW w:w="1559" w:type="dxa"/>
            <w:gridSpan w:val="2"/>
          </w:tcPr>
          <w:p w14:paraId="149A8CAF" w14:textId="424183BD" w:rsidR="00D41096" w:rsidRPr="00FC473A" w:rsidRDefault="00D41096" w:rsidP="00FC473A">
            <w:pPr>
              <w:spacing w:after="0" w:line="240" w:lineRule="auto"/>
              <w:jc w:val="center"/>
              <w:rPr>
                <w:rFonts w:cs="Arial"/>
                <w:color w:val="002060"/>
                <w:sz w:val="20"/>
                <w:szCs w:val="20"/>
              </w:rPr>
            </w:pPr>
            <w:r w:rsidRPr="002A0E66">
              <w:rPr>
                <w:rFonts w:cs="Arial"/>
                <w:color w:val="000000"/>
                <w:sz w:val="20"/>
                <w:szCs w:val="20"/>
                <w:lang w:val="en-US"/>
              </w:rPr>
              <w:t xml:space="preserve"> </w:t>
            </w:r>
            <w:r w:rsidR="00FC473A">
              <w:rPr>
                <w:rFonts w:cs="Arial"/>
                <w:color w:val="000000"/>
                <w:sz w:val="20"/>
                <w:szCs w:val="20"/>
              </w:rPr>
              <w:t>5</w:t>
            </w:r>
          </w:p>
        </w:tc>
        <w:tc>
          <w:tcPr>
            <w:tcW w:w="1240" w:type="dxa"/>
          </w:tcPr>
          <w:p w14:paraId="0813C7C8" w14:textId="378442FF" w:rsidR="00D41096" w:rsidRPr="00FC473A" w:rsidRDefault="00D41096" w:rsidP="00FC473A">
            <w:pPr>
              <w:spacing w:after="0" w:line="240" w:lineRule="auto"/>
              <w:jc w:val="center"/>
              <w:rPr>
                <w:rFonts w:cs="Arial"/>
                <w:color w:val="002060"/>
                <w:sz w:val="20"/>
                <w:szCs w:val="20"/>
              </w:rPr>
            </w:pPr>
            <w:r w:rsidRPr="002A0E66">
              <w:rPr>
                <w:rFonts w:cs="Arial"/>
                <w:color w:val="000000"/>
                <w:sz w:val="20"/>
                <w:szCs w:val="20"/>
                <w:lang w:val="en-US"/>
              </w:rPr>
              <w:t xml:space="preserve"> </w:t>
            </w:r>
            <w:r w:rsidR="00FC473A">
              <w:rPr>
                <w:rFonts w:cs="Arial"/>
                <w:color w:val="000000"/>
                <w:sz w:val="20"/>
                <w:szCs w:val="20"/>
              </w:rPr>
              <w:t>5</w:t>
            </w:r>
          </w:p>
        </w:tc>
      </w:tr>
      <w:tr w:rsidR="00D41096" w:rsidRPr="00BF631C" w14:paraId="045E30A2" w14:textId="77777777" w:rsidTr="00BF6D32">
        <w:trPr>
          <w:trHeight w:val="194"/>
        </w:trPr>
        <w:tc>
          <w:tcPr>
            <w:tcW w:w="5637" w:type="dxa"/>
            <w:gridSpan w:val="3"/>
          </w:tcPr>
          <w:p w14:paraId="37D1F8F1" w14:textId="77777777" w:rsidR="00D41096" w:rsidRPr="00BF631C" w:rsidRDefault="00D41096" w:rsidP="00D41096">
            <w:pPr>
              <w:spacing w:after="0" w:line="240" w:lineRule="auto"/>
              <w:jc w:val="right"/>
              <w:rPr>
                <w:rFonts w:cs="Arial"/>
                <w:b/>
                <w:color w:val="002060"/>
                <w:sz w:val="20"/>
                <w:szCs w:val="20"/>
                <w:lang w:val="en-US"/>
              </w:rPr>
            </w:pPr>
          </w:p>
        </w:tc>
        <w:tc>
          <w:tcPr>
            <w:tcW w:w="1559" w:type="dxa"/>
            <w:gridSpan w:val="2"/>
          </w:tcPr>
          <w:p w14:paraId="0D47FD69" w14:textId="77777777" w:rsidR="00D41096" w:rsidRPr="00BF631C" w:rsidRDefault="00D41096" w:rsidP="00FB5F1D">
            <w:pPr>
              <w:spacing w:after="0" w:line="240" w:lineRule="auto"/>
              <w:jc w:val="center"/>
              <w:rPr>
                <w:rFonts w:cs="Arial"/>
                <w:color w:val="002060"/>
                <w:sz w:val="20"/>
                <w:szCs w:val="20"/>
                <w:lang w:val="en-US"/>
              </w:rPr>
            </w:pPr>
          </w:p>
        </w:tc>
        <w:tc>
          <w:tcPr>
            <w:tcW w:w="1240" w:type="dxa"/>
          </w:tcPr>
          <w:p w14:paraId="1DD1600A" w14:textId="77777777" w:rsidR="00D41096" w:rsidRPr="00BF631C" w:rsidRDefault="00D41096" w:rsidP="00D41096">
            <w:pPr>
              <w:spacing w:after="0" w:line="240" w:lineRule="auto"/>
              <w:rPr>
                <w:rFonts w:cs="Arial"/>
                <w:color w:val="002060"/>
                <w:sz w:val="20"/>
                <w:szCs w:val="20"/>
                <w:lang w:val="en-US"/>
              </w:rPr>
            </w:pPr>
          </w:p>
        </w:tc>
      </w:tr>
      <w:tr w:rsidR="00D41096" w:rsidRPr="00FB5F1D" w14:paraId="150A1562" w14:textId="77777777" w:rsidTr="001A3F9B">
        <w:trPr>
          <w:trHeight w:val="194"/>
        </w:trPr>
        <w:tc>
          <w:tcPr>
            <w:tcW w:w="5637" w:type="dxa"/>
            <w:gridSpan w:val="3"/>
            <w:shd w:val="clear" w:color="auto" w:fill="DDD9C3"/>
          </w:tcPr>
          <w:p w14:paraId="22EDC536" w14:textId="77777777" w:rsidR="00B61742" w:rsidRPr="00B61742" w:rsidRDefault="00B61742" w:rsidP="00B61742">
            <w:pPr>
              <w:spacing w:after="0" w:line="240" w:lineRule="auto"/>
              <w:rPr>
                <w:rFonts w:cs="Arial"/>
                <w:i/>
                <w:sz w:val="18"/>
                <w:szCs w:val="18"/>
                <w:lang w:val="en-US"/>
              </w:rPr>
            </w:pPr>
            <w:r w:rsidRPr="00B61742">
              <w:rPr>
                <w:rFonts w:cs="Arial"/>
                <w:i/>
                <w:sz w:val="18"/>
                <w:szCs w:val="18"/>
                <w:lang w:val="en-US"/>
              </w:rPr>
              <w:t xml:space="preserve">Add rows if necessary. The </w:t>
            </w:r>
            <w:proofErr w:type="spellStart"/>
            <w:r w:rsidRPr="00B61742">
              <w:rPr>
                <w:rFonts w:cs="Arial"/>
                <w:i/>
                <w:sz w:val="18"/>
                <w:szCs w:val="18"/>
                <w:lang w:val="en-US"/>
              </w:rPr>
              <w:t>organisation</w:t>
            </w:r>
            <w:proofErr w:type="spellEnd"/>
            <w:r w:rsidRPr="00B61742">
              <w:rPr>
                <w:rFonts w:cs="Arial"/>
                <w:i/>
                <w:sz w:val="18"/>
                <w:szCs w:val="18"/>
                <w:lang w:val="en-US"/>
              </w:rPr>
              <w:t xml:space="preserve"> of teaching and the teaching</w:t>
            </w:r>
          </w:p>
          <w:p w14:paraId="04E72F11" w14:textId="16B3672F" w:rsidR="00D41096" w:rsidRPr="00B61742" w:rsidRDefault="00B61742" w:rsidP="00B61742">
            <w:pPr>
              <w:spacing w:after="0" w:line="240" w:lineRule="auto"/>
              <w:rPr>
                <w:rFonts w:cs="Arial"/>
                <w:i/>
                <w:sz w:val="18"/>
                <w:szCs w:val="18"/>
                <w:lang w:val="en-US"/>
              </w:rPr>
            </w:pPr>
            <w:r w:rsidRPr="00B61742">
              <w:rPr>
                <w:rFonts w:cs="Arial"/>
                <w:i/>
                <w:sz w:val="18"/>
                <w:szCs w:val="18"/>
                <w:lang w:val="en-US"/>
              </w:rPr>
              <w:t>methods used are described in detail at (d).</w:t>
            </w:r>
          </w:p>
        </w:tc>
        <w:tc>
          <w:tcPr>
            <w:tcW w:w="1559" w:type="dxa"/>
            <w:gridSpan w:val="2"/>
          </w:tcPr>
          <w:p w14:paraId="340562D6" w14:textId="77777777" w:rsidR="00D41096" w:rsidRPr="00B61742" w:rsidRDefault="00D41096" w:rsidP="00D41096">
            <w:pPr>
              <w:spacing w:after="0" w:line="240" w:lineRule="auto"/>
              <w:jc w:val="right"/>
              <w:rPr>
                <w:rFonts w:cs="Arial"/>
                <w:color w:val="002060"/>
                <w:sz w:val="20"/>
                <w:szCs w:val="20"/>
                <w:lang w:val="en-US"/>
              </w:rPr>
            </w:pPr>
          </w:p>
        </w:tc>
        <w:tc>
          <w:tcPr>
            <w:tcW w:w="1240" w:type="dxa"/>
          </w:tcPr>
          <w:p w14:paraId="4DAD8668" w14:textId="77777777" w:rsidR="00D41096" w:rsidRPr="00B61742" w:rsidRDefault="00D41096" w:rsidP="00D41096">
            <w:pPr>
              <w:spacing w:after="0" w:line="240" w:lineRule="auto"/>
              <w:rPr>
                <w:rFonts w:cs="Arial"/>
                <w:color w:val="002060"/>
                <w:sz w:val="20"/>
                <w:szCs w:val="20"/>
                <w:lang w:val="en-US"/>
              </w:rPr>
            </w:pPr>
          </w:p>
        </w:tc>
      </w:tr>
      <w:tr w:rsidR="00D41096" w:rsidRPr="00BF631C" w14:paraId="71C4EBEA" w14:textId="77777777" w:rsidTr="001A3F9B">
        <w:trPr>
          <w:trHeight w:val="599"/>
        </w:trPr>
        <w:tc>
          <w:tcPr>
            <w:tcW w:w="3205" w:type="dxa"/>
            <w:shd w:val="clear" w:color="auto" w:fill="DDD9C3"/>
          </w:tcPr>
          <w:p w14:paraId="583463C5" w14:textId="77777777" w:rsidR="00587323" w:rsidRPr="00587323" w:rsidRDefault="00587323" w:rsidP="00587323">
            <w:pPr>
              <w:spacing w:after="0" w:line="240" w:lineRule="auto"/>
              <w:jc w:val="right"/>
              <w:rPr>
                <w:rFonts w:cs="Arial"/>
                <w:b/>
                <w:sz w:val="20"/>
                <w:szCs w:val="20"/>
                <w:lang w:val="en-US"/>
              </w:rPr>
            </w:pPr>
            <w:r w:rsidRPr="00587323">
              <w:rPr>
                <w:rFonts w:cs="Arial"/>
                <w:b/>
                <w:sz w:val="20"/>
                <w:szCs w:val="20"/>
                <w:lang w:val="en-US"/>
              </w:rPr>
              <w:t>COURSE TYPE</w:t>
            </w:r>
          </w:p>
          <w:p w14:paraId="6CE45B59" w14:textId="77777777" w:rsidR="00587323" w:rsidRPr="00B61742" w:rsidRDefault="00587323" w:rsidP="00587323">
            <w:pPr>
              <w:spacing w:after="0" w:line="240" w:lineRule="auto"/>
              <w:jc w:val="right"/>
              <w:rPr>
                <w:rFonts w:cs="Arial"/>
                <w:sz w:val="20"/>
                <w:szCs w:val="20"/>
                <w:lang w:val="en-US"/>
              </w:rPr>
            </w:pPr>
            <w:r w:rsidRPr="00B61742">
              <w:rPr>
                <w:rFonts w:cs="Arial"/>
                <w:sz w:val="20"/>
                <w:szCs w:val="20"/>
                <w:lang w:val="en-US"/>
              </w:rPr>
              <w:t>general background, special background, specialised general knowledge, skills</w:t>
            </w:r>
          </w:p>
          <w:p w14:paraId="2503B1BE" w14:textId="0F915CEC" w:rsidR="00D41096" w:rsidRPr="00D41096" w:rsidRDefault="00587323" w:rsidP="00587323">
            <w:pPr>
              <w:spacing w:after="0" w:line="240" w:lineRule="auto"/>
              <w:jc w:val="right"/>
              <w:rPr>
                <w:rFonts w:cs="Arial"/>
                <w:b/>
                <w:sz w:val="20"/>
                <w:szCs w:val="20"/>
              </w:rPr>
            </w:pPr>
            <w:r w:rsidRPr="00B61742">
              <w:rPr>
                <w:rFonts w:cs="Arial"/>
                <w:sz w:val="20"/>
                <w:szCs w:val="20"/>
              </w:rPr>
              <w:t>development</w:t>
            </w:r>
          </w:p>
        </w:tc>
        <w:tc>
          <w:tcPr>
            <w:tcW w:w="5231" w:type="dxa"/>
            <w:gridSpan w:val="5"/>
          </w:tcPr>
          <w:p w14:paraId="19C69167" w14:textId="77777777" w:rsidR="00D41096" w:rsidRPr="00BF631C" w:rsidRDefault="00D41096" w:rsidP="00D41096">
            <w:pPr>
              <w:spacing w:after="0" w:line="240" w:lineRule="auto"/>
              <w:rPr>
                <w:rFonts w:cs="Arial"/>
                <w:color w:val="002060"/>
                <w:sz w:val="20"/>
                <w:szCs w:val="20"/>
                <w:lang w:val="en-US"/>
              </w:rPr>
            </w:pPr>
            <w:r w:rsidRPr="00BF631C">
              <w:rPr>
                <w:rFonts w:cs="Arial"/>
                <w:color w:val="002060"/>
                <w:sz w:val="20"/>
                <w:szCs w:val="20"/>
                <w:lang w:val="en-US"/>
              </w:rPr>
              <w:t>Field of Science</w:t>
            </w:r>
          </w:p>
        </w:tc>
      </w:tr>
      <w:tr w:rsidR="00D41096" w:rsidRPr="00BF631C" w14:paraId="47C1CFA9" w14:textId="77777777" w:rsidTr="001A3F9B">
        <w:tc>
          <w:tcPr>
            <w:tcW w:w="3205" w:type="dxa"/>
            <w:shd w:val="clear" w:color="auto" w:fill="DDD9C3"/>
          </w:tcPr>
          <w:p w14:paraId="2A9B657F" w14:textId="2941931D" w:rsidR="00D41096" w:rsidRPr="00BF631C" w:rsidRDefault="00587323" w:rsidP="00D41096">
            <w:pPr>
              <w:spacing w:after="0" w:line="240" w:lineRule="auto"/>
              <w:jc w:val="right"/>
              <w:rPr>
                <w:rFonts w:cs="Arial"/>
                <w:b/>
                <w:sz w:val="20"/>
                <w:szCs w:val="20"/>
                <w:lang w:val="en-US"/>
              </w:rPr>
            </w:pPr>
            <w:r>
              <w:rPr>
                <w:b/>
              </w:rPr>
              <w:t>PREREQUISITE COURSES:</w:t>
            </w:r>
          </w:p>
          <w:p w14:paraId="26918BC9" w14:textId="77777777" w:rsidR="00D41096" w:rsidRPr="00BF631C" w:rsidRDefault="00D41096" w:rsidP="00D41096">
            <w:pPr>
              <w:spacing w:after="0" w:line="240" w:lineRule="auto"/>
              <w:jc w:val="right"/>
              <w:rPr>
                <w:rFonts w:cs="Arial"/>
                <w:b/>
                <w:sz w:val="20"/>
                <w:szCs w:val="20"/>
                <w:lang w:val="en-US"/>
              </w:rPr>
            </w:pPr>
          </w:p>
        </w:tc>
        <w:tc>
          <w:tcPr>
            <w:tcW w:w="5231" w:type="dxa"/>
            <w:gridSpan w:val="5"/>
          </w:tcPr>
          <w:p w14:paraId="38AC5EE9" w14:textId="57872627" w:rsidR="00D41096" w:rsidRPr="00B61742" w:rsidRDefault="00D41096" w:rsidP="00D41096">
            <w:pPr>
              <w:spacing w:after="0" w:line="240" w:lineRule="auto"/>
              <w:rPr>
                <w:rFonts w:cs="Arial"/>
                <w:color w:val="002060"/>
                <w:sz w:val="20"/>
                <w:szCs w:val="20"/>
              </w:rPr>
            </w:pPr>
            <w:r w:rsidRPr="00BF631C">
              <w:rPr>
                <w:rFonts w:cs="Arial"/>
                <w:color w:val="002060"/>
                <w:sz w:val="20"/>
                <w:szCs w:val="20"/>
                <w:lang w:val="en-US"/>
              </w:rPr>
              <w:t xml:space="preserve"> </w:t>
            </w:r>
            <w:r w:rsidR="00B61742">
              <w:rPr>
                <w:rFonts w:cs="Arial"/>
                <w:color w:val="002060"/>
                <w:sz w:val="20"/>
                <w:szCs w:val="20"/>
              </w:rPr>
              <w:t>Ν/Α</w:t>
            </w:r>
          </w:p>
        </w:tc>
      </w:tr>
      <w:tr w:rsidR="00D41096" w:rsidRPr="00BF631C" w14:paraId="33A38782" w14:textId="77777777" w:rsidTr="001A3F9B">
        <w:tc>
          <w:tcPr>
            <w:tcW w:w="3205" w:type="dxa"/>
            <w:shd w:val="clear" w:color="auto" w:fill="DDD9C3"/>
          </w:tcPr>
          <w:p w14:paraId="71485704" w14:textId="580CFCE8" w:rsidR="00D41096" w:rsidRPr="00BF631C" w:rsidRDefault="00587323" w:rsidP="00D41096">
            <w:pPr>
              <w:spacing w:after="0" w:line="240" w:lineRule="auto"/>
              <w:jc w:val="right"/>
              <w:rPr>
                <w:rFonts w:cs="Arial"/>
                <w:b/>
                <w:sz w:val="20"/>
                <w:szCs w:val="20"/>
                <w:lang w:val="en-US"/>
              </w:rPr>
            </w:pPr>
            <w:r w:rsidRPr="00D3194F">
              <w:rPr>
                <w:b/>
                <w:lang w:val="en-US"/>
              </w:rPr>
              <w:t>LANGUAGE OF INSTRUCTION and EXAMINATIONS:</w:t>
            </w:r>
          </w:p>
        </w:tc>
        <w:tc>
          <w:tcPr>
            <w:tcW w:w="5231" w:type="dxa"/>
            <w:gridSpan w:val="5"/>
          </w:tcPr>
          <w:p w14:paraId="7F3F1F5F" w14:textId="37EB538E" w:rsidR="00D41096" w:rsidRPr="00BF631C" w:rsidRDefault="00587323" w:rsidP="00D41096">
            <w:pPr>
              <w:spacing w:after="0" w:line="240" w:lineRule="auto"/>
              <w:rPr>
                <w:rFonts w:cs="Arial"/>
                <w:color w:val="002060"/>
                <w:sz w:val="20"/>
                <w:szCs w:val="20"/>
                <w:lang w:val="en-US"/>
              </w:rPr>
            </w:pPr>
            <w:r w:rsidRPr="00587323">
              <w:rPr>
                <w:rFonts w:cs="Arial"/>
                <w:color w:val="002060"/>
                <w:sz w:val="20"/>
                <w:szCs w:val="20"/>
                <w:lang w:val="en-US"/>
              </w:rPr>
              <w:t>Greek (English if needed)</w:t>
            </w:r>
          </w:p>
        </w:tc>
      </w:tr>
      <w:tr w:rsidR="00B61742" w:rsidRPr="00BF631C" w14:paraId="3141B127" w14:textId="77777777" w:rsidTr="001A3F9B">
        <w:tc>
          <w:tcPr>
            <w:tcW w:w="3205" w:type="dxa"/>
            <w:shd w:val="clear" w:color="auto" w:fill="DDD9C3"/>
          </w:tcPr>
          <w:p w14:paraId="239253C8" w14:textId="1AF3E511" w:rsidR="00B61742" w:rsidRPr="00B61742" w:rsidRDefault="00B61742" w:rsidP="00B61742">
            <w:pPr>
              <w:spacing w:after="0" w:line="240" w:lineRule="auto"/>
              <w:jc w:val="right"/>
              <w:rPr>
                <w:rFonts w:cs="Arial"/>
                <w:b/>
                <w:sz w:val="20"/>
                <w:szCs w:val="20"/>
                <w:lang w:val="en-US"/>
              </w:rPr>
            </w:pPr>
            <w:r w:rsidRPr="00B61742">
              <w:rPr>
                <w:b/>
                <w:lang w:val="en-US"/>
              </w:rPr>
              <w:t>IS THE COURSE OFFERED TO ERASMUS STUDENTS</w:t>
            </w:r>
          </w:p>
        </w:tc>
        <w:tc>
          <w:tcPr>
            <w:tcW w:w="5231" w:type="dxa"/>
            <w:gridSpan w:val="5"/>
          </w:tcPr>
          <w:p w14:paraId="3FA4D30F" w14:textId="77777777" w:rsidR="00B61742" w:rsidRPr="00BF631C" w:rsidRDefault="00B61742" w:rsidP="00B61742">
            <w:pPr>
              <w:spacing w:after="0" w:line="240" w:lineRule="auto"/>
              <w:rPr>
                <w:rFonts w:cs="Arial"/>
                <w:color w:val="002060"/>
                <w:sz w:val="20"/>
                <w:szCs w:val="20"/>
                <w:lang w:val="en-US"/>
              </w:rPr>
            </w:pPr>
            <w:r w:rsidRPr="00BF631C">
              <w:rPr>
                <w:rFonts w:cs="Arial"/>
                <w:color w:val="002060"/>
                <w:sz w:val="20"/>
                <w:szCs w:val="20"/>
                <w:lang w:val="en-US"/>
              </w:rPr>
              <w:t>Yes</w:t>
            </w:r>
          </w:p>
        </w:tc>
      </w:tr>
      <w:tr w:rsidR="00B61742" w:rsidRPr="00BF631C" w14:paraId="05768417" w14:textId="77777777" w:rsidTr="001A3F9B">
        <w:tc>
          <w:tcPr>
            <w:tcW w:w="3205" w:type="dxa"/>
            <w:shd w:val="clear" w:color="auto" w:fill="DDD9C3"/>
          </w:tcPr>
          <w:p w14:paraId="403602AE" w14:textId="49401554" w:rsidR="00B61742" w:rsidRPr="00B61742" w:rsidRDefault="00B61742" w:rsidP="00B61742">
            <w:pPr>
              <w:spacing w:after="0" w:line="240" w:lineRule="auto"/>
              <w:jc w:val="right"/>
              <w:rPr>
                <w:rFonts w:cs="Arial"/>
                <w:b/>
                <w:sz w:val="20"/>
                <w:szCs w:val="20"/>
                <w:lang w:val="en-US"/>
              </w:rPr>
            </w:pPr>
            <w:r w:rsidRPr="00B61742">
              <w:rPr>
                <w:b/>
              </w:rPr>
              <w:t>COURSE WEBSITE (URL)</w:t>
            </w:r>
          </w:p>
        </w:tc>
        <w:tc>
          <w:tcPr>
            <w:tcW w:w="5231" w:type="dxa"/>
            <w:gridSpan w:val="5"/>
          </w:tcPr>
          <w:p w14:paraId="73119B0F" w14:textId="77777777" w:rsidR="00B61742" w:rsidRPr="00BF631C" w:rsidRDefault="00B61742" w:rsidP="00B61742">
            <w:pPr>
              <w:rPr>
                <w:rFonts w:cs="Arial"/>
                <w:color w:val="002060"/>
                <w:sz w:val="20"/>
                <w:szCs w:val="20"/>
                <w:lang w:val="en-US"/>
              </w:rPr>
            </w:pPr>
          </w:p>
        </w:tc>
      </w:tr>
    </w:tbl>
    <w:p w14:paraId="4CF03FCD" w14:textId="77777777" w:rsidR="00B61742" w:rsidRDefault="00B61742" w:rsidP="00B61742">
      <w:pPr>
        <w:widowControl w:val="0"/>
        <w:autoSpaceDE w:val="0"/>
        <w:autoSpaceDN w:val="0"/>
        <w:adjustRightInd w:val="0"/>
        <w:spacing w:before="120" w:after="0" w:line="240" w:lineRule="auto"/>
        <w:ind w:left="720"/>
        <w:rPr>
          <w:rFonts w:cs="Arial"/>
          <w:b/>
          <w:color w:val="000000"/>
          <w:lang w:val="en-US"/>
        </w:rPr>
      </w:pPr>
    </w:p>
    <w:p w14:paraId="2EB620BA" w14:textId="00620F43" w:rsidR="00F936AB" w:rsidRPr="00BF631C" w:rsidRDefault="00587323" w:rsidP="00587323">
      <w:pPr>
        <w:widowControl w:val="0"/>
        <w:numPr>
          <w:ilvl w:val="0"/>
          <w:numId w:val="1"/>
        </w:numPr>
        <w:autoSpaceDE w:val="0"/>
        <w:autoSpaceDN w:val="0"/>
        <w:adjustRightInd w:val="0"/>
        <w:spacing w:before="120" w:after="0" w:line="240" w:lineRule="auto"/>
        <w:rPr>
          <w:rFonts w:cs="Arial"/>
          <w:b/>
          <w:color w:val="000000"/>
          <w:lang w:val="en-US"/>
        </w:rPr>
      </w:pPr>
      <w:r w:rsidRPr="00587323">
        <w:rPr>
          <w:rFonts w:cs="Arial"/>
          <w:b/>
          <w:color w:val="000000"/>
          <w:lang w:val="en-US"/>
        </w:rPr>
        <w:t xml:space="preserve">LEARNING OUTCOMES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F936AB" w:rsidRPr="00BF631C" w14:paraId="041A240F" w14:textId="77777777" w:rsidTr="001A3F9B">
        <w:tc>
          <w:tcPr>
            <w:tcW w:w="8472" w:type="dxa"/>
            <w:gridSpan w:val="3"/>
            <w:tcBorders>
              <w:bottom w:val="nil"/>
            </w:tcBorders>
            <w:shd w:val="clear" w:color="auto" w:fill="DDD9C3"/>
          </w:tcPr>
          <w:p w14:paraId="1C124628" w14:textId="124CC76C" w:rsidR="00F936AB" w:rsidRPr="00BF631C" w:rsidRDefault="00587323" w:rsidP="00587323">
            <w:pPr>
              <w:spacing w:after="0" w:line="240" w:lineRule="auto"/>
              <w:rPr>
                <w:rFonts w:cs="Arial"/>
                <w:i/>
                <w:sz w:val="16"/>
                <w:szCs w:val="16"/>
                <w:lang w:val="en-US"/>
              </w:rPr>
            </w:pPr>
            <w:r w:rsidRPr="00587323">
              <w:rPr>
                <w:rFonts w:cs="Arial"/>
                <w:b/>
                <w:sz w:val="20"/>
                <w:szCs w:val="20"/>
                <w:lang w:val="en-US"/>
              </w:rPr>
              <w:t>Learning outcomes</w:t>
            </w:r>
          </w:p>
        </w:tc>
      </w:tr>
      <w:tr w:rsidR="00F936AB" w:rsidRPr="00FB5F1D" w14:paraId="4B719091" w14:textId="77777777" w:rsidTr="001A3F9B">
        <w:tc>
          <w:tcPr>
            <w:tcW w:w="8472" w:type="dxa"/>
            <w:gridSpan w:val="3"/>
            <w:tcBorders>
              <w:top w:val="nil"/>
            </w:tcBorders>
            <w:shd w:val="clear" w:color="auto" w:fill="DDD9C3"/>
          </w:tcPr>
          <w:p w14:paraId="1C8ED9BB" w14:textId="2FCB83C0" w:rsidR="00587323" w:rsidRPr="00587323" w:rsidRDefault="00587323" w:rsidP="00713D91">
            <w:pPr>
              <w:widowControl w:val="0"/>
              <w:tabs>
                <w:tab w:val="left" w:pos="6835"/>
              </w:tabs>
              <w:autoSpaceDE w:val="0"/>
              <w:autoSpaceDN w:val="0"/>
              <w:adjustRightInd w:val="0"/>
              <w:spacing w:after="60" w:line="240" w:lineRule="auto"/>
              <w:rPr>
                <w:rFonts w:cs="Arial"/>
                <w:i/>
                <w:sz w:val="16"/>
                <w:szCs w:val="16"/>
                <w:lang w:val="en-US"/>
              </w:rPr>
            </w:pPr>
            <w:r w:rsidRPr="00587323">
              <w:rPr>
                <w:rFonts w:cs="Arial"/>
                <w:i/>
                <w:sz w:val="16"/>
                <w:szCs w:val="16"/>
                <w:lang w:val="en-US"/>
              </w:rPr>
              <w:t>The course learning outcomes, specific knowledge, skills and competences of an appropriate level,</w:t>
            </w:r>
            <w:r w:rsidR="00713D91" w:rsidRPr="00713D91">
              <w:rPr>
                <w:rFonts w:cs="Arial"/>
                <w:i/>
                <w:sz w:val="16"/>
                <w:szCs w:val="16"/>
                <w:lang w:val="en-US"/>
              </w:rPr>
              <w:t xml:space="preserve"> </w:t>
            </w:r>
            <w:r w:rsidRPr="00587323">
              <w:rPr>
                <w:rFonts w:cs="Arial"/>
                <w:i/>
                <w:sz w:val="16"/>
                <w:szCs w:val="16"/>
                <w:lang w:val="en-US"/>
              </w:rPr>
              <w:t>which the students will acquire with the successful completion of the course are described.</w:t>
            </w:r>
          </w:p>
          <w:p w14:paraId="7F1E60B9" w14:textId="460FB76A" w:rsidR="00F936AB" w:rsidRPr="00587323" w:rsidRDefault="00587323" w:rsidP="00713D91">
            <w:pPr>
              <w:widowControl w:val="0"/>
              <w:autoSpaceDE w:val="0"/>
              <w:autoSpaceDN w:val="0"/>
              <w:adjustRightInd w:val="0"/>
              <w:spacing w:after="60" w:line="240" w:lineRule="auto"/>
              <w:rPr>
                <w:rFonts w:cs="Arial"/>
                <w:i/>
                <w:sz w:val="16"/>
                <w:szCs w:val="16"/>
                <w:lang w:val="en-US"/>
              </w:rPr>
            </w:pPr>
            <w:r w:rsidRPr="00587323">
              <w:rPr>
                <w:rFonts w:cs="Arial"/>
                <w:i/>
                <w:sz w:val="16"/>
                <w:szCs w:val="16"/>
                <w:lang w:val="en-US"/>
              </w:rPr>
              <w:t>Consult Appendix A</w:t>
            </w:r>
            <w:r w:rsidR="00713D91" w:rsidRPr="00713D91">
              <w:rPr>
                <w:rFonts w:cs="Arial"/>
                <w:i/>
                <w:sz w:val="16"/>
                <w:szCs w:val="16"/>
                <w:lang w:val="en-US"/>
              </w:rPr>
              <w:t xml:space="preserve"> </w:t>
            </w:r>
            <w:r w:rsidRPr="00587323">
              <w:rPr>
                <w:rFonts w:cs="Arial"/>
                <w:i/>
                <w:sz w:val="16"/>
                <w:szCs w:val="16"/>
                <w:lang w:val="en-US"/>
              </w:rPr>
              <w:t>Description of the level of learning outcomes for each qualifications cycle, according to the Qualifications Framework of the European Higher Education Area</w:t>
            </w:r>
            <w:r w:rsidR="00713D91" w:rsidRPr="00713D91">
              <w:rPr>
                <w:rFonts w:cs="Arial"/>
                <w:i/>
                <w:sz w:val="16"/>
                <w:szCs w:val="16"/>
                <w:lang w:val="en-US"/>
              </w:rPr>
              <w:t xml:space="preserve"> </w:t>
            </w:r>
            <w:r w:rsidRPr="00587323">
              <w:rPr>
                <w:rFonts w:cs="Arial"/>
                <w:i/>
                <w:sz w:val="16"/>
                <w:szCs w:val="16"/>
                <w:lang w:val="en-US"/>
              </w:rPr>
              <w:t>Descriptors for Levels 6, 7 &amp; 8 of the European Qualifications Framework for L</w:t>
            </w:r>
            <w:r>
              <w:rPr>
                <w:rFonts w:cs="Arial"/>
                <w:i/>
                <w:sz w:val="16"/>
                <w:szCs w:val="16"/>
                <w:lang w:val="en-US"/>
              </w:rPr>
              <w:t>ifelong Learning and Appendix B</w:t>
            </w:r>
            <w:r w:rsidR="00713D91" w:rsidRPr="00713D91">
              <w:rPr>
                <w:rFonts w:cs="Arial"/>
                <w:i/>
                <w:sz w:val="16"/>
                <w:szCs w:val="16"/>
                <w:lang w:val="en-US"/>
              </w:rPr>
              <w:t xml:space="preserve"> </w:t>
            </w:r>
            <w:r w:rsidRPr="00587323">
              <w:rPr>
                <w:rFonts w:cs="Arial"/>
                <w:i/>
                <w:sz w:val="16"/>
                <w:szCs w:val="16"/>
                <w:lang w:val="en-US"/>
              </w:rPr>
              <w:t>Guidelines for writing Learning Outcomes</w:t>
            </w:r>
          </w:p>
        </w:tc>
      </w:tr>
      <w:tr w:rsidR="00F936AB" w:rsidRPr="00FB5F1D" w14:paraId="055E5695" w14:textId="77777777" w:rsidTr="00050B81">
        <w:tc>
          <w:tcPr>
            <w:tcW w:w="8472" w:type="dxa"/>
            <w:gridSpan w:val="3"/>
          </w:tcPr>
          <w:p w14:paraId="5EC3F226" w14:textId="4F29C3DB" w:rsidR="00F936AB" w:rsidRPr="00BF631C" w:rsidRDefault="00F936AB" w:rsidP="00DC1D96">
            <w:pPr>
              <w:spacing w:after="0" w:line="240" w:lineRule="auto"/>
              <w:jc w:val="both"/>
              <w:rPr>
                <w:rFonts w:cs="Arial"/>
                <w:color w:val="000000" w:themeColor="text1"/>
                <w:sz w:val="20"/>
                <w:szCs w:val="20"/>
                <w:lang w:val="en-US"/>
              </w:rPr>
            </w:pPr>
            <w:r w:rsidRPr="00BF631C">
              <w:rPr>
                <w:rFonts w:cs="Arial"/>
                <w:color w:val="000000" w:themeColor="text1"/>
                <w:sz w:val="20"/>
                <w:szCs w:val="20"/>
                <w:lang w:val="en-US"/>
              </w:rPr>
              <w:t xml:space="preserve">The </w:t>
            </w:r>
            <w:r w:rsidR="002A0E66">
              <w:rPr>
                <w:rFonts w:cs="Arial"/>
                <w:color w:val="000000" w:themeColor="text1"/>
                <w:sz w:val="20"/>
                <w:szCs w:val="20"/>
                <w:lang w:val="en-US"/>
              </w:rPr>
              <w:t xml:space="preserve">“Principles of Anatomy and </w:t>
            </w:r>
            <w:r w:rsidR="002A0E66" w:rsidRPr="00BF631C">
              <w:rPr>
                <w:rFonts w:cs="Arial"/>
                <w:color w:val="000000" w:themeColor="text1"/>
                <w:sz w:val="20"/>
                <w:szCs w:val="20"/>
                <w:lang w:val="en-US"/>
              </w:rPr>
              <w:t>P</w:t>
            </w:r>
            <w:r w:rsidR="002A0E66">
              <w:rPr>
                <w:rFonts w:cs="Arial"/>
                <w:color w:val="000000" w:themeColor="text1"/>
                <w:sz w:val="20"/>
                <w:szCs w:val="20"/>
                <w:lang w:val="en-US"/>
              </w:rPr>
              <w:t>hysiology”</w:t>
            </w:r>
            <w:r w:rsidR="002A0E66" w:rsidRPr="00BF631C">
              <w:rPr>
                <w:rFonts w:cs="Arial"/>
                <w:color w:val="000000" w:themeColor="text1"/>
                <w:sz w:val="20"/>
                <w:szCs w:val="20"/>
                <w:lang w:val="en-US"/>
              </w:rPr>
              <w:t xml:space="preserve"> </w:t>
            </w:r>
            <w:r w:rsidR="00DC1D96" w:rsidRPr="00BF631C">
              <w:rPr>
                <w:rFonts w:cs="Arial"/>
                <w:color w:val="000000" w:themeColor="text1"/>
                <w:sz w:val="20"/>
                <w:szCs w:val="20"/>
                <w:lang w:val="en-US"/>
              </w:rPr>
              <w:t xml:space="preserve">module describes the </w:t>
            </w:r>
            <w:r w:rsidR="002A0E66">
              <w:rPr>
                <w:rFonts w:cs="Arial"/>
                <w:color w:val="000000" w:themeColor="text1"/>
                <w:sz w:val="20"/>
                <w:szCs w:val="20"/>
                <w:lang w:val="en-US"/>
              </w:rPr>
              <w:t xml:space="preserve">basic anatomic and </w:t>
            </w:r>
            <w:r w:rsidR="00DC1D96" w:rsidRPr="00BF631C">
              <w:rPr>
                <w:rFonts w:cs="Arial"/>
                <w:color w:val="000000" w:themeColor="text1"/>
                <w:sz w:val="20"/>
                <w:szCs w:val="20"/>
                <w:lang w:val="en-US"/>
              </w:rPr>
              <w:t>physiological structure</w:t>
            </w:r>
            <w:r w:rsidR="002A0E66">
              <w:rPr>
                <w:rFonts w:cs="Arial"/>
                <w:color w:val="000000" w:themeColor="text1"/>
                <w:sz w:val="20"/>
                <w:szCs w:val="20"/>
                <w:lang w:val="en-US"/>
              </w:rPr>
              <w:t>s</w:t>
            </w:r>
            <w:r w:rsidR="00DC1D96" w:rsidRPr="00BF631C">
              <w:rPr>
                <w:rFonts w:cs="Arial"/>
                <w:color w:val="000000" w:themeColor="text1"/>
                <w:sz w:val="20"/>
                <w:szCs w:val="20"/>
                <w:lang w:val="en-US"/>
              </w:rPr>
              <w:t xml:space="preserve"> and function</w:t>
            </w:r>
            <w:r w:rsidR="002A0E66">
              <w:rPr>
                <w:rFonts w:cs="Arial"/>
                <w:color w:val="000000" w:themeColor="text1"/>
                <w:sz w:val="20"/>
                <w:szCs w:val="20"/>
                <w:lang w:val="en-US"/>
              </w:rPr>
              <w:t>s</w:t>
            </w:r>
            <w:r w:rsidR="00DC1D96" w:rsidRPr="00BF631C">
              <w:rPr>
                <w:rFonts w:cs="Arial"/>
                <w:color w:val="000000" w:themeColor="text1"/>
                <w:sz w:val="20"/>
                <w:szCs w:val="20"/>
                <w:lang w:val="en-US"/>
              </w:rPr>
              <w:t xml:space="preserve"> of the different systems/organs of the human body, aiming to provide the student</w:t>
            </w:r>
            <w:r w:rsidR="00D93B06">
              <w:rPr>
                <w:rFonts w:cs="Arial"/>
                <w:color w:val="000000" w:themeColor="text1"/>
                <w:sz w:val="20"/>
                <w:szCs w:val="20"/>
                <w:lang w:val="en-US"/>
              </w:rPr>
              <w:t>s</w:t>
            </w:r>
            <w:r w:rsidR="00DC1D96" w:rsidRPr="00BF631C">
              <w:rPr>
                <w:rFonts w:cs="Arial"/>
                <w:color w:val="000000" w:themeColor="text1"/>
                <w:sz w:val="20"/>
                <w:szCs w:val="20"/>
                <w:lang w:val="en-US"/>
              </w:rPr>
              <w:t xml:space="preserve"> </w:t>
            </w:r>
            <w:r w:rsidR="008E5989">
              <w:rPr>
                <w:rFonts w:cs="Arial"/>
                <w:color w:val="000000" w:themeColor="text1"/>
                <w:sz w:val="20"/>
                <w:szCs w:val="20"/>
                <w:lang w:val="en-US"/>
              </w:rPr>
              <w:t xml:space="preserve">with </w:t>
            </w:r>
            <w:r w:rsidR="00DC1D96" w:rsidRPr="00BF631C">
              <w:rPr>
                <w:rFonts w:cs="Arial"/>
                <w:color w:val="000000" w:themeColor="text1"/>
                <w:sz w:val="20"/>
                <w:szCs w:val="20"/>
                <w:lang w:val="en-US"/>
              </w:rPr>
              <w:t xml:space="preserve">the </w:t>
            </w:r>
            <w:r w:rsidR="008E5989">
              <w:rPr>
                <w:rFonts w:cs="Arial"/>
                <w:color w:val="000000" w:themeColor="text1"/>
                <w:sz w:val="20"/>
                <w:szCs w:val="20"/>
                <w:lang w:val="en-US"/>
              </w:rPr>
              <w:t xml:space="preserve">required </w:t>
            </w:r>
            <w:r w:rsidR="00DC1D96" w:rsidRPr="00BF631C">
              <w:rPr>
                <w:rFonts w:cs="Arial"/>
                <w:color w:val="000000" w:themeColor="text1"/>
                <w:sz w:val="20"/>
                <w:szCs w:val="20"/>
                <w:lang w:val="en-US"/>
              </w:rPr>
              <w:t xml:space="preserve">knowledge to understand the key </w:t>
            </w:r>
            <w:r w:rsidR="002A0E66">
              <w:rPr>
                <w:rFonts w:cs="Arial"/>
                <w:color w:val="000000" w:themeColor="text1"/>
                <w:sz w:val="20"/>
                <w:szCs w:val="20"/>
                <w:lang w:val="en-US"/>
              </w:rPr>
              <w:t xml:space="preserve">principles of Anatomy and </w:t>
            </w:r>
            <w:r w:rsidR="002A0E66" w:rsidRPr="00BF631C">
              <w:rPr>
                <w:rFonts w:cs="Arial"/>
                <w:color w:val="000000" w:themeColor="text1"/>
                <w:sz w:val="20"/>
                <w:szCs w:val="20"/>
                <w:lang w:val="en-US"/>
              </w:rPr>
              <w:t>P</w:t>
            </w:r>
            <w:r w:rsidR="002A0E66">
              <w:rPr>
                <w:rFonts w:cs="Arial"/>
                <w:color w:val="000000" w:themeColor="text1"/>
                <w:sz w:val="20"/>
                <w:szCs w:val="20"/>
                <w:lang w:val="en-US"/>
              </w:rPr>
              <w:t>hysiology</w:t>
            </w:r>
            <w:r w:rsidR="00DC1D96" w:rsidRPr="00BF631C">
              <w:rPr>
                <w:rFonts w:cs="Arial"/>
                <w:color w:val="000000" w:themeColor="text1"/>
                <w:sz w:val="20"/>
                <w:szCs w:val="20"/>
                <w:lang w:val="en-US"/>
              </w:rPr>
              <w:t xml:space="preserve"> of the human body.</w:t>
            </w:r>
          </w:p>
          <w:p w14:paraId="42F3042E" w14:textId="48A32E28" w:rsidR="00F936AB" w:rsidRPr="00BF631C" w:rsidRDefault="00F936AB" w:rsidP="001A6D71">
            <w:pPr>
              <w:spacing w:after="0" w:line="240" w:lineRule="auto"/>
              <w:jc w:val="both"/>
              <w:rPr>
                <w:rFonts w:cs="Arial"/>
                <w:color w:val="000000" w:themeColor="text1"/>
                <w:sz w:val="20"/>
                <w:szCs w:val="20"/>
                <w:lang w:val="en-US"/>
              </w:rPr>
            </w:pPr>
            <w:r w:rsidRPr="00BF631C">
              <w:rPr>
                <w:rFonts w:cs="Arial"/>
                <w:color w:val="000000" w:themeColor="text1"/>
                <w:sz w:val="20"/>
                <w:szCs w:val="20"/>
                <w:lang w:val="en-US"/>
              </w:rPr>
              <w:t>Upon successful completion of th</w:t>
            </w:r>
            <w:r w:rsidR="008E5989">
              <w:rPr>
                <w:rFonts w:cs="Arial"/>
                <w:color w:val="000000" w:themeColor="text1"/>
                <w:sz w:val="20"/>
                <w:szCs w:val="20"/>
                <w:lang w:val="en-US"/>
              </w:rPr>
              <w:t>is</w:t>
            </w:r>
            <w:r w:rsidRPr="00BF631C">
              <w:rPr>
                <w:rFonts w:cs="Arial"/>
                <w:color w:val="000000" w:themeColor="text1"/>
                <w:sz w:val="20"/>
                <w:szCs w:val="20"/>
                <w:lang w:val="en-US"/>
              </w:rPr>
              <w:t xml:space="preserve"> </w:t>
            </w:r>
            <w:r w:rsidR="00DC1D96" w:rsidRPr="00BF631C">
              <w:rPr>
                <w:rFonts w:cs="Arial"/>
                <w:color w:val="000000" w:themeColor="text1"/>
                <w:sz w:val="20"/>
                <w:szCs w:val="20"/>
                <w:lang w:val="en-US"/>
              </w:rPr>
              <w:t xml:space="preserve">module </w:t>
            </w:r>
            <w:r w:rsidRPr="00BF631C">
              <w:rPr>
                <w:rFonts w:cs="Arial"/>
                <w:color w:val="000000" w:themeColor="text1"/>
                <w:sz w:val="20"/>
                <w:szCs w:val="20"/>
                <w:lang w:val="en-US"/>
              </w:rPr>
              <w:t>the student</w:t>
            </w:r>
            <w:r w:rsidR="00DC1D96" w:rsidRPr="00BF631C">
              <w:rPr>
                <w:rFonts w:cs="Arial"/>
                <w:color w:val="000000" w:themeColor="text1"/>
                <w:sz w:val="20"/>
                <w:szCs w:val="20"/>
                <w:lang w:val="en-US"/>
              </w:rPr>
              <w:t>s</w:t>
            </w:r>
            <w:r w:rsidRPr="00BF631C">
              <w:rPr>
                <w:rFonts w:cs="Arial"/>
                <w:color w:val="000000" w:themeColor="text1"/>
                <w:sz w:val="20"/>
                <w:szCs w:val="20"/>
                <w:lang w:val="en-US"/>
              </w:rPr>
              <w:t xml:space="preserve"> will:</w:t>
            </w:r>
          </w:p>
          <w:p w14:paraId="7611FAC4" w14:textId="064A491D" w:rsidR="00DC1D96" w:rsidRPr="00BF631C" w:rsidRDefault="00DC1D96" w:rsidP="00DC1D96">
            <w:pPr>
              <w:spacing w:after="0" w:line="240" w:lineRule="auto"/>
              <w:jc w:val="both"/>
              <w:rPr>
                <w:rFonts w:cs="Arial"/>
                <w:color w:val="000000" w:themeColor="text1"/>
                <w:sz w:val="20"/>
                <w:szCs w:val="20"/>
                <w:lang w:val="en-US"/>
              </w:rPr>
            </w:pPr>
            <w:r w:rsidRPr="00BF631C">
              <w:rPr>
                <w:rFonts w:cs="Arial"/>
                <w:color w:val="000000" w:themeColor="text1"/>
                <w:sz w:val="20"/>
                <w:szCs w:val="20"/>
                <w:lang w:val="en-US"/>
              </w:rPr>
              <w:t xml:space="preserve">• know the physiological organization of the human body in systems/organs and will be able to describe their </w:t>
            </w:r>
            <w:r w:rsidR="00174CEB">
              <w:rPr>
                <w:rFonts w:cs="Arial"/>
                <w:color w:val="000000" w:themeColor="text1"/>
                <w:sz w:val="20"/>
                <w:szCs w:val="20"/>
                <w:lang w:val="en-US"/>
              </w:rPr>
              <w:t xml:space="preserve">anatomy, </w:t>
            </w:r>
            <w:r w:rsidRPr="00BF631C">
              <w:rPr>
                <w:rFonts w:cs="Arial"/>
                <w:color w:val="000000" w:themeColor="text1"/>
                <w:sz w:val="20"/>
                <w:szCs w:val="20"/>
                <w:lang w:val="en-US"/>
              </w:rPr>
              <w:t xml:space="preserve">structure and functions </w:t>
            </w:r>
          </w:p>
          <w:p w14:paraId="2ACE2A5D" w14:textId="384B5CA5" w:rsidR="00DC1D96" w:rsidRPr="00BF631C" w:rsidRDefault="00DC1D96" w:rsidP="00DC1D96">
            <w:pPr>
              <w:spacing w:after="0" w:line="240" w:lineRule="auto"/>
              <w:jc w:val="both"/>
              <w:rPr>
                <w:rFonts w:cs="Arial"/>
                <w:color w:val="000000" w:themeColor="text1"/>
                <w:sz w:val="20"/>
                <w:szCs w:val="20"/>
                <w:lang w:val="en-US"/>
              </w:rPr>
            </w:pPr>
            <w:r w:rsidRPr="00BF631C">
              <w:rPr>
                <w:rFonts w:cs="Arial"/>
                <w:color w:val="000000" w:themeColor="text1"/>
                <w:sz w:val="20"/>
                <w:szCs w:val="20"/>
                <w:lang w:val="en-US"/>
              </w:rPr>
              <w:t>• understand the key principles of human physiology and the mechanisms and functions of the different systems/organs of the human body</w:t>
            </w:r>
          </w:p>
          <w:p w14:paraId="423C00AF" w14:textId="5CAB10EC" w:rsidR="00DC1D96" w:rsidRPr="002A0E66" w:rsidRDefault="00DC1D96" w:rsidP="00DC1D96">
            <w:pPr>
              <w:spacing w:after="0" w:line="240" w:lineRule="auto"/>
              <w:jc w:val="both"/>
              <w:rPr>
                <w:rFonts w:cs="Arial"/>
                <w:color w:val="000000" w:themeColor="text1"/>
                <w:sz w:val="20"/>
                <w:szCs w:val="20"/>
                <w:lang w:val="en-US"/>
              </w:rPr>
            </w:pPr>
            <w:r w:rsidRPr="00BF631C">
              <w:rPr>
                <w:rFonts w:cs="Arial"/>
                <w:color w:val="000000" w:themeColor="text1"/>
                <w:sz w:val="20"/>
                <w:szCs w:val="20"/>
                <w:lang w:val="en-US"/>
              </w:rPr>
              <w:t>• understand the role of homeostatic mechanisms for maintaining the functions of the different systems/organs of the human bod</w:t>
            </w:r>
            <w:r w:rsidRPr="002A0E66">
              <w:rPr>
                <w:rFonts w:cs="Arial"/>
                <w:color w:val="000000" w:themeColor="text1"/>
                <w:sz w:val="20"/>
                <w:szCs w:val="20"/>
                <w:lang w:val="en-US"/>
              </w:rPr>
              <w:t>y and will be able to recognize the impact of factors that are associated with dysfunction of these systems/organs and the manifestations of different diseases</w:t>
            </w:r>
          </w:p>
          <w:p w14:paraId="0ABD4B73" w14:textId="77777777" w:rsidR="00F936AB" w:rsidRPr="002A0E66" w:rsidRDefault="00DC1D96" w:rsidP="00DC1D96">
            <w:pPr>
              <w:spacing w:after="0" w:line="240" w:lineRule="auto"/>
              <w:jc w:val="both"/>
              <w:rPr>
                <w:rFonts w:cs="Arial"/>
                <w:color w:val="000000" w:themeColor="text1"/>
                <w:sz w:val="20"/>
                <w:szCs w:val="20"/>
                <w:lang w:val="en-US"/>
              </w:rPr>
            </w:pPr>
            <w:r w:rsidRPr="002A0E66">
              <w:rPr>
                <w:rFonts w:cs="Arial"/>
                <w:color w:val="000000" w:themeColor="text1"/>
                <w:sz w:val="20"/>
                <w:szCs w:val="20"/>
                <w:lang w:val="en-US"/>
              </w:rPr>
              <w:t>• have acquired the required knowledge to understand the basic physiological functions related to human nutrition, such as metabolism and the functions of the digestive system</w:t>
            </w:r>
          </w:p>
          <w:p w14:paraId="1062C9A9" w14:textId="4BD5A938" w:rsidR="002A0E66" w:rsidRPr="002A0E66" w:rsidRDefault="002A0E66" w:rsidP="002A0E66">
            <w:pPr>
              <w:spacing w:after="0" w:line="240" w:lineRule="auto"/>
              <w:jc w:val="both"/>
              <w:rPr>
                <w:rFonts w:cs="Arial"/>
                <w:color w:val="000000" w:themeColor="text1"/>
                <w:sz w:val="20"/>
                <w:szCs w:val="20"/>
                <w:lang w:val="en-US"/>
              </w:rPr>
            </w:pPr>
            <w:r w:rsidRPr="002A0E66">
              <w:rPr>
                <w:rFonts w:cs="Arial"/>
                <w:color w:val="000000" w:themeColor="text1"/>
                <w:sz w:val="20"/>
                <w:szCs w:val="20"/>
                <w:lang w:val="en-US"/>
              </w:rPr>
              <w:t xml:space="preserve">• have acquired the basic knowledge of the human anatomy </w:t>
            </w:r>
            <w:r w:rsidR="00707A41">
              <w:rPr>
                <w:rFonts w:cs="Arial"/>
                <w:color w:val="000000" w:themeColor="text1"/>
                <w:sz w:val="20"/>
                <w:szCs w:val="20"/>
                <w:lang w:val="en-US"/>
              </w:rPr>
              <w:t>and</w:t>
            </w:r>
            <w:r w:rsidRPr="002A0E66">
              <w:rPr>
                <w:rFonts w:cs="Arial"/>
                <w:color w:val="000000" w:themeColor="text1"/>
                <w:sz w:val="20"/>
                <w:szCs w:val="20"/>
                <w:lang w:val="en-US"/>
              </w:rPr>
              <w:t xml:space="preserve"> will be able to apply their </w:t>
            </w:r>
            <w:r w:rsidRPr="002A0E66">
              <w:rPr>
                <w:rFonts w:cs="Arial"/>
                <w:color w:val="000000" w:themeColor="text1"/>
                <w:sz w:val="20"/>
                <w:szCs w:val="20"/>
                <w:lang w:val="en-US"/>
              </w:rPr>
              <w:lastRenderedPageBreak/>
              <w:t xml:space="preserve">knowledge of human anatomy to better understand subjects where knowledge of human anatomy is essential </w:t>
            </w:r>
          </w:p>
          <w:p w14:paraId="72536BE0" w14:textId="38DF0979" w:rsidR="002A0E66" w:rsidRPr="00BF631C" w:rsidRDefault="002A0E66" w:rsidP="002A0E66">
            <w:pPr>
              <w:spacing w:after="0" w:line="240" w:lineRule="auto"/>
              <w:jc w:val="both"/>
              <w:rPr>
                <w:rFonts w:cs="Arial"/>
                <w:color w:val="FF0000"/>
                <w:sz w:val="20"/>
                <w:szCs w:val="20"/>
                <w:lang w:val="en-US"/>
              </w:rPr>
            </w:pPr>
            <w:r w:rsidRPr="002A0E66">
              <w:rPr>
                <w:rFonts w:cs="Arial"/>
                <w:color w:val="000000" w:themeColor="text1"/>
                <w:sz w:val="20"/>
                <w:szCs w:val="20"/>
                <w:lang w:val="en-US"/>
              </w:rPr>
              <w:t>• understand the role and function of the different organs/tissues of the human body and will be able to apply this knowledge to better understand and evaluate the development of diseases based on the principles of human anatomy</w:t>
            </w:r>
          </w:p>
        </w:tc>
      </w:tr>
      <w:tr w:rsidR="00713D91" w:rsidRPr="00BF631C" w14:paraId="2F12AD05" w14:textId="77777777" w:rsidTr="000730B7">
        <w:tblPrEx>
          <w:tblLook w:val="0000" w:firstRow="0" w:lastRow="0" w:firstColumn="0" w:lastColumn="0" w:noHBand="0" w:noVBand="0"/>
        </w:tblPrEx>
        <w:trPr>
          <w:gridBefore w:val="1"/>
          <w:wBefore w:w="18" w:type="dxa"/>
        </w:trPr>
        <w:tc>
          <w:tcPr>
            <w:tcW w:w="8454" w:type="dxa"/>
            <w:gridSpan w:val="2"/>
            <w:tcBorders>
              <w:bottom w:val="nil"/>
              <w:right w:val="nil"/>
            </w:tcBorders>
            <w:shd w:val="clear" w:color="auto" w:fill="D0CECE"/>
          </w:tcPr>
          <w:p w14:paraId="0F2C3C51" w14:textId="5F2D4EB4" w:rsidR="00713D91" w:rsidRPr="00BF631C" w:rsidRDefault="00713D91" w:rsidP="00713D91">
            <w:pPr>
              <w:spacing w:after="0" w:line="240" w:lineRule="auto"/>
              <w:rPr>
                <w:rFonts w:cs="Arial"/>
                <w:b/>
                <w:sz w:val="20"/>
                <w:szCs w:val="20"/>
                <w:lang w:val="en-US"/>
              </w:rPr>
            </w:pPr>
            <w:r>
              <w:rPr>
                <w:b/>
              </w:rPr>
              <w:lastRenderedPageBreak/>
              <w:t>General Competences</w:t>
            </w:r>
          </w:p>
        </w:tc>
      </w:tr>
      <w:tr w:rsidR="00713D91" w:rsidRPr="00FB5F1D" w14:paraId="4235D67C" w14:textId="77777777" w:rsidTr="000730B7">
        <w:tc>
          <w:tcPr>
            <w:tcW w:w="8472" w:type="dxa"/>
            <w:gridSpan w:val="3"/>
            <w:tcBorders>
              <w:top w:val="nil"/>
              <w:bottom w:val="nil"/>
            </w:tcBorders>
            <w:shd w:val="clear" w:color="auto" w:fill="D0CECE"/>
          </w:tcPr>
          <w:p w14:paraId="4496C51C" w14:textId="77777777" w:rsidR="00713D91" w:rsidRPr="00D3194F" w:rsidRDefault="00713D91" w:rsidP="00713D91">
            <w:pPr>
              <w:pStyle w:val="TableParagraph"/>
              <w:spacing w:line="227" w:lineRule="exact"/>
              <w:ind w:left="107"/>
              <w:rPr>
                <w:i/>
                <w:sz w:val="20"/>
                <w:lang w:val="en-US"/>
              </w:rPr>
            </w:pPr>
            <w:r w:rsidRPr="00D3194F">
              <w:rPr>
                <w:i/>
                <w:sz w:val="20"/>
                <w:lang w:val="en-US"/>
              </w:rPr>
              <w:t>Taking into consideration the general competences that the degree-holder must acquire (as these</w:t>
            </w:r>
          </w:p>
          <w:p w14:paraId="7A845821" w14:textId="67149A89" w:rsidR="00713D91" w:rsidRPr="00713D91" w:rsidRDefault="00713D91" w:rsidP="00713D91">
            <w:pPr>
              <w:widowControl w:val="0"/>
              <w:autoSpaceDE w:val="0"/>
              <w:autoSpaceDN w:val="0"/>
              <w:adjustRightInd w:val="0"/>
              <w:spacing w:after="60" w:line="240" w:lineRule="auto"/>
              <w:rPr>
                <w:rFonts w:cs="Arial"/>
                <w:i/>
                <w:sz w:val="16"/>
                <w:szCs w:val="16"/>
                <w:lang w:val="en-US"/>
              </w:rPr>
            </w:pPr>
            <w:r w:rsidRPr="00D3194F">
              <w:rPr>
                <w:i/>
                <w:sz w:val="20"/>
                <w:lang w:val="en-US"/>
              </w:rPr>
              <w:t>appear in the Diploma Supplement and appear below), at which of the following does the course aim?</w:t>
            </w:r>
          </w:p>
        </w:tc>
      </w:tr>
      <w:tr w:rsidR="00713D91" w:rsidRPr="00FB5F1D" w14:paraId="09BBE995" w14:textId="77777777" w:rsidTr="000730B7">
        <w:tblPrEx>
          <w:tblLook w:val="0000" w:firstRow="0" w:lastRow="0" w:firstColumn="0" w:lastColumn="0" w:noHBand="0" w:noVBand="0"/>
        </w:tblPrEx>
        <w:tc>
          <w:tcPr>
            <w:tcW w:w="3964" w:type="dxa"/>
            <w:gridSpan w:val="2"/>
            <w:tcBorders>
              <w:top w:val="nil"/>
              <w:right w:val="nil"/>
            </w:tcBorders>
            <w:shd w:val="clear" w:color="auto" w:fill="D0CECE"/>
          </w:tcPr>
          <w:p w14:paraId="7A1864D6" w14:textId="77777777" w:rsidR="00713D91" w:rsidRPr="00D3194F" w:rsidRDefault="00713D91" w:rsidP="00713D91">
            <w:pPr>
              <w:pStyle w:val="TableParagraph"/>
              <w:spacing w:before="10"/>
              <w:ind w:left="107" w:right="117"/>
              <w:rPr>
                <w:i/>
                <w:sz w:val="20"/>
                <w:lang w:val="en-US"/>
              </w:rPr>
            </w:pPr>
            <w:r w:rsidRPr="00D3194F">
              <w:rPr>
                <w:i/>
                <w:sz w:val="20"/>
                <w:lang w:val="en-US"/>
              </w:rPr>
              <w:t>Search for, analysis and synthesis of data and information, with the use of the necessary technology</w:t>
            </w:r>
          </w:p>
          <w:p w14:paraId="760CB16D" w14:textId="77777777" w:rsidR="00713D91" w:rsidRDefault="00713D91" w:rsidP="00713D91">
            <w:pPr>
              <w:pStyle w:val="TableParagraph"/>
              <w:ind w:left="107" w:right="486"/>
              <w:rPr>
                <w:i/>
                <w:sz w:val="20"/>
                <w:lang w:val="en-US"/>
              </w:rPr>
            </w:pPr>
            <w:r w:rsidRPr="00D3194F">
              <w:rPr>
                <w:i/>
                <w:sz w:val="20"/>
                <w:lang w:val="en-US"/>
              </w:rPr>
              <w:t>Adapting to new</w:t>
            </w:r>
            <w:r w:rsidRPr="00713D91">
              <w:rPr>
                <w:i/>
                <w:sz w:val="20"/>
                <w:lang w:val="en-US"/>
              </w:rPr>
              <w:t xml:space="preserve"> </w:t>
            </w:r>
            <w:r w:rsidRPr="00D3194F">
              <w:rPr>
                <w:i/>
                <w:sz w:val="20"/>
                <w:lang w:val="en-US"/>
              </w:rPr>
              <w:t xml:space="preserve">situations </w:t>
            </w:r>
          </w:p>
          <w:p w14:paraId="14E14DF8" w14:textId="3BD1ADFE" w:rsidR="00713D91" w:rsidRPr="00D3194F" w:rsidRDefault="00713D91" w:rsidP="00713D91">
            <w:pPr>
              <w:pStyle w:val="TableParagraph"/>
              <w:ind w:left="107" w:right="486"/>
              <w:rPr>
                <w:i/>
                <w:sz w:val="20"/>
                <w:lang w:val="en-US"/>
              </w:rPr>
            </w:pPr>
            <w:r w:rsidRPr="00D3194F">
              <w:rPr>
                <w:i/>
                <w:sz w:val="20"/>
                <w:lang w:val="en-US"/>
              </w:rPr>
              <w:t>Decision-making</w:t>
            </w:r>
          </w:p>
          <w:p w14:paraId="65256986" w14:textId="77777777" w:rsidR="00713D91" w:rsidRDefault="00713D91" w:rsidP="00713D91">
            <w:pPr>
              <w:pStyle w:val="TableParagraph"/>
              <w:spacing w:before="1"/>
              <w:ind w:left="107" w:right="203"/>
              <w:rPr>
                <w:i/>
                <w:sz w:val="20"/>
                <w:lang w:val="en-US"/>
              </w:rPr>
            </w:pPr>
            <w:r w:rsidRPr="00D3194F">
              <w:rPr>
                <w:i/>
                <w:sz w:val="20"/>
                <w:lang w:val="en-US"/>
              </w:rPr>
              <w:t xml:space="preserve">Working independently </w:t>
            </w:r>
          </w:p>
          <w:p w14:paraId="2278F00C" w14:textId="78C62925" w:rsidR="00713D91" w:rsidRPr="00D3194F" w:rsidRDefault="00713D91" w:rsidP="00713D91">
            <w:pPr>
              <w:pStyle w:val="TableParagraph"/>
              <w:spacing w:before="1"/>
              <w:ind w:left="107" w:right="203"/>
              <w:rPr>
                <w:i/>
                <w:sz w:val="20"/>
                <w:lang w:val="en-US"/>
              </w:rPr>
            </w:pPr>
            <w:r w:rsidRPr="00D3194F">
              <w:rPr>
                <w:i/>
                <w:sz w:val="20"/>
                <w:lang w:val="en-US"/>
              </w:rPr>
              <w:t>Team work</w:t>
            </w:r>
          </w:p>
          <w:p w14:paraId="149DC4BE" w14:textId="77777777" w:rsidR="00713D91" w:rsidRPr="00D3194F" w:rsidRDefault="00713D91" w:rsidP="00713D91">
            <w:pPr>
              <w:pStyle w:val="TableParagraph"/>
              <w:ind w:left="107"/>
              <w:rPr>
                <w:i/>
                <w:sz w:val="20"/>
                <w:lang w:val="en-US"/>
              </w:rPr>
            </w:pPr>
            <w:r w:rsidRPr="00D3194F">
              <w:rPr>
                <w:i/>
                <w:sz w:val="20"/>
                <w:lang w:val="en-US"/>
              </w:rPr>
              <w:t>Working in an international environment Working in an interdisciplinary environment</w:t>
            </w:r>
          </w:p>
          <w:p w14:paraId="622B1027" w14:textId="03917256" w:rsidR="00713D91" w:rsidRPr="00713D91" w:rsidRDefault="00713D91" w:rsidP="00713D91">
            <w:pPr>
              <w:widowControl w:val="0"/>
              <w:autoSpaceDE w:val="0"/>
              <w:autoSpaceDN w:val="0"/>
              <w:adjustRightInd w:val="0"/>
              <w:spacing w:after="0" w:line="240" w:lineRule="auto"/>
              <w:rPr>
                <w:rFonts w:cs="Arial"/>
                <w:i/>
                <w:sz w:val="16"/>
                <w:szCs w:val="16"/>
                <w:lang w:val="en-US"/>
              </w:rPr>
            </w:pPr>
            <w:r w:rsidRPr="00D3194F">
              <w:rPr>
                <w:i/>
                <w:sz w:val="20"/>
                <w:lang w:val="en-US"/>
              </w:rPr>
              <w:t>Production of new research ideas</w:t>
            </w:r>
          </w:p>
        </w:tc>
        <w:tc>
          <w:tcPr>
            <w:tcW w:w="4508" w:type="dxa"/>
            <w:tcBorders>
              <w:top w:val="nil"/>
              <w:left w:val="nil"/>
            </w:tcBorders>
            <w:shd w:val="clear" w:color="auto" w:fill="D0CECE"/>
          </w:tcPr>
          <w:p w14:paraId="78DE856A" w14:textId="77777777" w:rsidR="00713D91" w:rsidRDefault="00713D91" w:rsidP="00713D91">
            <w:pPr>
              <w:pStyle w:val="TableParagraph"/>
              <w:spacing w:before="10"/>
              <w:ind w:left="148" w:right="905"/>
              <w:rPr>
                <w:i/>
                <w:sz w:val="20"/>
                <w:lang w:val="en-US"/>
              </w:rPr>
            </w:pPr>
            <w:r w:rsidRPr="00D3194F">
              <w:rPr>
                <w:i/>
                <w:sz w:val="20"/>
                <w:lang w:val="en-US"/>
              </w:rPr>
              <w:t xml:space="preserve">Project planning and management Respect for difference and multiculturalism </w:t>
            </w:r>
          </w:p>
          <w:p w14:paraId="7C2E4359" w14:textId="698D9D75" w:rsidR="00713D91" w:rsidRPr="00D3194F" w:rsidRDefault="00713D91" w:rsidP="00713D91">
            <w:pPr>
              <w:pStyle w:val="TableParagraph"/>
              <w:spacing w:before="10"/>
              <w:ind w:left="148" w:right="905"/>
              <w:rPr>
                <w:i/>
                <w:sz w:val="20"/>
                <w:lang w:val="en-US"/>
              </w:rPr>
            </w:pPr>
            <w:r w:rsidRPr="00D3194F">
              <w:rPr>
                <w:i/>
                <w:sz w:val="20"/>
                <w:lang w:val="en-US"/>
              </w:rPr>
              <w:t>Respect for the natural environment Showing social, professional and ethical</w:t>
            </w:r>
          </w:p>
          <w:p w14:paraId="2816BF12" w14:textId="77777777" w:rsidR="00713D91" w:rsidRDefault="00713D91" w:rsidP="00713D91">
            <w:pPr>
              <w:pStyle w:val="TableParagraph"/>
              <w:spacing w:before="1"/>
              <w:ind w:left="148" w:right="745"/>
              <w:rPr>
                <w:i/>
                <w:sz w:val="20"/>
                <w:lang w:val="en-US"/>
              </w:rPr>
            </w:pPr>
            <w:r w:rsidRPr="00D3194F">
              <w:rPr>
                <w:i/>
                <w:sz w:val="20"/>
                <w:lang w:val="en-US"/>
              </w:rPr>
              <w:t xml:space="preserve">responsibility and sensitivity to gender issues </w:t>
            </w:r>
          </w:p>
          <w:p w14:paraId="15DAAE70" w14:textId="0BB133A4" w:rsidR="00713D91" w:rsidRPr="00D3194F" w:rsidRDefault="00713D91" w:rsidP="00713D91">
            <w:pPr>
              <w:pStyle w:val="TableParagraph"/>
              <w:spacing w:before="1"/>
              <w:ind w:left="148" w:right="745"/>
              <w:rPr>
                <w:i/>
                <w:sz w:val="20"/>
                <w:lang w:val="en-US"/>
              </w:rPr>
            </w:pPr>
            <w:r w:rsidRPr="00D3194F">
              <w:rPr>
                <w:i/>
                <w:sz w:val="20"/>
                <w:lang w:val="en-US"/>
              </w:rPr>
              <w:t>Criticism and self-criticism</w:t>
            </w:r>
          </w:p>
          <w:p w14:paraId="0162B0F8" w14:textId="77777777" w:rsidR="00713D91" w:rsidRPr="00D3194F" w:rsidRDefault="00713D91" w:rsidP="00713D91">
            <w:pPr>
              <w:pStyle w:val="TableParagraph"/>
              <w:spacing w:line="243" w:lineRule="exact"/>
              <w:ind w:left="148"/>
              <w:rPr>
                <w:i/>
                <w:sz w:val="20"/>
                <w:lang w:val="en-US"/>
              </w:rPr>
            </w:pPr>
            <w:r w:rsidRPr="00D3194F">
              <w:rPr>
                <w:i/>
                <w:sz w:val="20"/>
                <w:lang w:val="en-US"/>
              </w:rPr>
              <w:t>Production of free, creative and inductive thinking</w:t>
            </w:r>
          </w:p>
          <w:p w14:paraId="421A65B0" w14:textId="37D7B6D3" w:rsidR="00713D91" w:rsidRPr="001266A6" w:rsidRDefault="00713D91" w:rsidP="00713D91">
            <w:pPr>
              <w:spacing w:after="0" w:line="240" w:lineRule="auto"/>
              <w:rPr>
                <w:rFonts w:cs="Arial"/>
                <w:b/>
                <w:sz w:val="20"/>
                <w:szCs w:val="20"/>
                <w:lang w:val="en-US"/>
              </w:rPr>
            </w:pPr>
          </w:p>
        </w:tc>
      </w:tr>
      <w:tr w:rsidR="00F936AB" w:rsidRPr="00BF631C" w14:paraId="1322F2EB" w14:textId="77777777" w:rsidTr="00B25922">
        <w:tc>
          <w:tcPr>
            <w:tcW w:w="8472" w:type="dxa"/>
            <w:gridSpan w:val="3"/>
          </w:tcPr>
          <w:p w14:paraId="5FC72FDE" w14:textId="77777777" w:rsidR="00F936AB" w:rsidRPr="00BF631C" w:rsidRDefault="00F936AB" w:rsidP="00DC1D96">
            <w:pPr>
              <w:pStyle w:val="a4"/>
              <w:widowControl w:val="0"/>
              <w:numPr>
                <w:ilvl w:val="0"/>
                <w:numId w:val="6"/>
              </w:numPr>
              <w:autoSpaceDE w:val="0"/>
              <w:autoSpaceDN w:val="0"/>
              <w:adjustRightInd w:val="0"/>
              <w:spacing w:after="0" w:line="240" w:lineRule="auto"/>
              <w:jc w:val="both"/>
              <w:rPr>
                <w:color w:val="000000" w:themeColor="text1"/>
                <w:sz w:val="20"/>
                <w:szCs w:val="20"/>
                <w:lang w:val="en-US"/>
              </w:rPr>
            </w:pPr>
            <w:r w:rsidRPr="00BF631C">
              <w:rPr>
                <w:color w:val="000000" w:themeColor="text1"/>
                <w:sz w:val="20"/>
                <w:szCs w:val="20"/>
                <w:lang w:val="en-US"/>
              </w:rPr>
              <w:t>Acquisition, analysis and synthesis of data and information with the use of relevant technologies</w:t>
            </w:r>
          </w:p>
          <w:p w14:paraId="374A2EF5" w14:textId="77777777" w:rsidR="00767C5E" w:rsidRPr="00BF631C" w:rsidRDefault="00767C5E" w:rsidP="00767C5E">
            <w:pPr>
              <w:pStyle w:val="a4"/>
              <w:widowControl w:val="0"/>
              <w:numPr>
                <w:ilvl w:val="0"/>
                <w:numId w:val="6"/>
              </w:numPr>
              <w:autoSpaceDE w:val="0"/>
              <w:autoSpaceDN w:val="0"/>
              <w:adjustRightInd w:val="0"/>
              <w:spacing w:after="0" w:line="240" w:lineRule="auto"/>
              <w:jc w:val="both"/>
              <w:rPr>
                <w:color w:val="000000" w:themeColor="text1"/>
                <w:sz w:val="20"/>
                <w:szCs w:val="20"/>
                <w:lang w:val="en-US"/>
              </w:rPr>
            </w:pPr>
            <w:r w:rsidRPr="00BF631C">
              <w:rPr>
                <w:color w:val="000000" w:themeColor="text1"/>
                <w:sz w:val="20"/>
                <w:szCs w:val="20"/>
                <w:lang w:val="en-US"/>
              </w:rPr>
              <w:t>Independent work</w:t>
            </w:r>
          </w:p>
          <w:p w14:paraId="2A088315" w14:textId="372E8FDF" w:rsidR="00F936AB" w:rsidRPr="00BF631C" w:rsidRDefault="00F936AB" w:rsidP="00767C5E">
            <w:pPr>
              <w:pStyle w:val="a4"/>
              <w:widowControl w:val="0"/>
              <w:numPr>
                <w:ilvl w:val="0"/>
                <w:numId w:val="6"/>
              </w:numPr>
              <w:autoSpaceDE w:val="0"/>
              <w:autoSpaceDN w:val="0"/>
              <w:adjustRightInd w:val="0"/>
              <w:spacing w:after="0" w:line="240" w:lineRule="auto"/>
              <w:jc w:val="both"/>
              <w:rPr>
                <w:color w:val="000000" w:themeColor="text1"/>
                <w:sz w:val="20"/>
                <w:szCs w:val="20"/>
                <w:lang w:val="en-US"/>
              </w:rPr>
            </w:pPr>
            <w:r w:rsidRPr="00BF631C">
              <w:rPr>
                <w:color w:val="000000" w:themeColor="text1"/>
                <w:sz w:val="20"/>
                <w:szCs w:val="20"/>
                <w:lang w:val="en-US"/>
              </w:rPr>
              <w:t>Knowledge flexibility and adaptation in new scientific environment</w:t>
            </w:r>
            <w:r w:rsidR="008E5989">
              <w:rPr>
                <w:color w:val="000000" w:themeColor="text1"/>
                <w:sz w:val="20"/>
                <w:szCs w:val="20"/>
                <w:lang w:val="en-US"/>
              </w:rPr>
              <w:t>s</w:t>
            </w:r>
          </w:p>
          <w:p w14:paraId="460CBB2F" w14:textId="77777777" w:rsidR="00767C5E" w:rsidRPr="00BF631C" w:rsidRDefault="00767C5E" w:rsidP="00767C5E">
            <w:pPr>
              <w:pStyle w:val="a4"/>
              <w:widowControl w:val="0"/>
              <w:numPr>
                <w:ilvl w:val="0"/>
                <w:numId w:val="6"/>
              </w:numPr>
              <w:autoSpaceDE w:val="0"/>
              <w:autoSpaceDN w:val="0"/>
              <w:adjustRightInd w:val="0"/>
              <w:spacing w:after="0" w:line="240" w:lineRule="auto"/>
              <w:jc w:val="both"/>
              <w:rPr>
                <w:color w:val="000000" w:themeColor="text1"/>
                <w:sz w:val="20"/>
                <w:szCs w:val="20"/>
                <w:lang w:val="en-US"/>
              </w:rPr>
            </w:pPr>
            <w:r w:rsidRPr="00BF631C">
              <w:rPr>
                <w:color w:val="000000" w:themeColor="text1"/>
                <w:sz w:val="20"/>
                <w:szCs w:val="20"/>
                <w:lang w:val="en-US"/>
              </w:rPr>
              <w:t>Promotion of free, creative, critical and analytical thinking</w:t>
            </w:r>
          </w:p>
          <w:p w14:paraId="23997401" w14:textId="77777777" w:rsidR="00F936AB" w:rsidRPr="00BF631C" w:rsidRDefault="00F936AB" w:rsidP="00DC1D96">
            <w:pPr>
              <w:pStyle w:val="a4"/>
              <w:widowControl w:val="0"/>
              <w:numPr>
                <w:ilvl w:val="0"/>
                <w:numId w:val="6"/>
              </w:numPr>
              <w:autoSpaceDE w:val="0"/>
              <w:autoSpaceDN w:val="0"/>
              <w:adjustRightInd w:val="0"/>
              <w:spacing w:after="0" w:line="240" w:lineRule="auto"/>
              <w:jc w:val="both"/>
              <w:rPr>
                <w:color w:val="000000" w:themeColor="text1"/>
                <w:sz w:val="20"/>
                <w:szCs w:val="20"/>
                <w:lang w:val="en-US"/>
              </w:rPr>
            </w:pPr>
            <w:r w:rsidRPr="00BF631C">
              <w:rPr>
                <w:color w:val="000000" w:themeColor="text1"/>
                <w:sz w:val="20"/>
                <w:szCs w:val="20"/>
                <w:lang w:val="en-US"/>
              </w:rPr>
              <w:t>Development of new research ideas</w:t>
            </w:r>
          </w:p>
          <w:p w14:paraId="22840364" w14:textId="77777777" w:rsidR="00F936AB" w:rsidRPr="00BF631C" w:rsidRDefault="00F936AB" w:rsidP="00DC1D96">
            <w:pPr>
              <w:pStyle w:val="a4"/>
              <w:widowControl w:val="0"/>
              <w:numPr>
                <w:ilvl w:val="0"/>
                <w:numId w:val="6"/>
              </w:numPr>
              <w:autoSpaceDE w:val="0"/>
              <w:autoSpaceDN w:val="0"/>
              <w:adjustRightInd w:val="0"/>
              <w:spacing w:after="0" w:line="240" w:lineRule="auto"/>
              <w:jc w:val="both"/>
              <w:rPr>
                <w:color w:val="000000" w:themeColor="text1"/>
                <w:sz w:val="20"/>
                <w:szCs w:val="20"/>
                <w:lang w:val="en-US"/>
              </w:rPr>
            </w:pPr>
            <w:r w:rsidRPr="00BF631C">
              <w:rPr>
                <w:color w:val="000000" w:themeColor="text1"/>
                <w:sz w:val="20"/>
                <w:szCs w:val="20"/>
                <w:lang w:val="en-US"/>
              </w:rPr>
              <w:t>Social and ethical responsibility and sensitivity on male/female issues</w:t>
            </w:r>
          </w:p>
          <w:p w14:paraId="42DC2923" w14:textId="4DAF4BCE" w:rsidR="00F936AB" w:rsidRPr="00BF631C" w:rsidRDefault="00767C5E" w:rsidP="00767C5E">
            <w:pPr>
              <w:pStyle w:val="a4"/>
              <w:widowControl w:val="0"/>
              <w:numPr>
                <w:ilvl w:val="0"/>
                <w:numId w:val="6"/>
              </w:numPr>
              <w:autoSpaceDE w:val="0"/>
              <w:autoSpaceDN w:val="0"/>
              <w:adjustRightInd w:val="0"/>
              <w:spacing w:after="0" w:line="240" w:lineRule="auto"/>
              <w:jc w:val="both"/>
              <w:rPr>
                <w:color w:val="000000" w:themeColor="text1"/>
                <w:sz w:val="20"/>
                <w:szCs w:val="20"/>
                <w:lang w:val="en-US"/>
              </w:rPr>
            </w:pPr>
            <w:r w:rsidRPr="00BF631C">
              <w:rPr>
                <w:color w:val="000000" w:themeColor="text1"/>
                <w:sz w:val="20"/>
                <w:szCs w:val="20"/>
                <w:lang w:val="en-US"/>
              </w:rPr>
              <w:t>Respect of ecosystems</w:t>
            </w:r>
          </w:p>
        </w:tc>
      </w:tr>
    </w:tbl>
    <w:p w14:paraId="1F544EDC" w14:textId="77777777" w:rsidR="00B61742" w:rsidRDefault="00B61742" w:rsidP="00B61742">
      <w:pPr>
        <w:widowControl w:val="0"/>
        <w:autoSpaceDE w:val="0"/>
        <w:autoSpaceDN w:val="0"/>
        <w:adjustRightInd w:val="0"/>
        <w:spacing w:before="120" w:after="0" w:line="240" w:lineRule="auto"/>
        <w:ind w:left="720"/>
        <w:rPr>
          <w:rFonts w:cs="Arial"/>
          <w:b/>
          <w:color w:val="000000"/>
          <w:lang w:val="en-US"/>
        </w:rPr>
      </w:pPr>
    </w:p>
    <w:p w14:paraId="3ECDD49F" w14:textId="4F162348" w:rsidR="00F936AB" w:rsidRPr="00BF631C" w:rsidRDefault="00713D91" w:rsidP="00713D91">
      <w:pPr>
        <w:widowControl w:val="0"/>
        <w:numPr>
          <w:ilvl w:val="0"/>
          <w:numId w:val="1"/>
        </w:numPr>
        <w:autoSpaceDE w:val="0"/>
        <w:autoSpaceDN w:val="0"/>
        <w:adjustRightInd w:val="0"/>
        <w:spacing w:before="120" w:after="0" w:line="240" w:lineRule="auto"/>
        <w:rPr>
          <w:rFonts w:cs="Arial"/>
          <w:b/>
          <w:color w:val="000000"/>
          <w:lang w:val="en-US"/>
        </w:rPr>
      </w:pPr>
      <w:r w:rsidRPr="00713D91">
        <w:rPr>
          <w:rFonts w:cs="Arial"/>
          <w:b/>
          <w:color w:val="000000"/>
          <w:lang w:val="en-US"/>
        </w:rPr>
        <w:t xml:space="preserve">SYLLABUS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936AB" w:rsidRPr="00FB5F1D" w14:paraId="3BC45DA0" w14:textId="77777777" w:rsidTr="00BF6D32">
        <w:tc>
          <w:tcPr>
            <w:tcW w:w="8472" w:type="dxa"/>
          </w:tcPr>
          <w:p w14:paraId="751EFC14" w14:textId="2E6136C5" w:rsidR="00767C5E" w:rsidRDefault="00767C5E" w:rsidP="00C8082A">
            <w:pPr>
              <w:spacing w:after="0" w:line="240" w:lineRule="auto"/>
              <w:jc w:val="both"/>
              <w:rPr>
                <w:iCs/>
                <w:color w:val="000000" w:themeColor="text1"/>
                <w:sz w:val="20"/>
                <w:szCs w:val="20"/>
                <w:lang w:val="en-US"/>
              </w:rPr>
            </w:pPr>
            <w:r w:rsidRPr="00BF631C">
              <w:rPr>
                <w:iCs/>
                <w:color w:val="002060"/>
                <w:sz w:val="20"/>
                <w:szCs w:val="20"/>
                <w:lang w:val="en-US"/>
              </w:rPr>
              <w:t xml:space="preserve">• </w:t>
            </w:r>
            <w:r w:rsidRPr="00BF631C">
              <w:rPr>
                <w:iCs/>
                <w:color w:val="000000" w:themeColor="text1"/>
                <w:sz w:val="20"/>
                <w:szCs w:val="20"/>
                <w:lang w:val="en-US"/>
              </w:rPr>
              <w:t xml:space="preserve">Basic principles of human physiology, homeostasis and physiological structure of the systems/organs of the human body, </w:t>
            </w:r>
            <w:r w:rsidR="009618C8">
              <w:rPr>
                <w:iCs/>
                <w:color w:val="000000" w:themeColor="text1"/>
                <w:sz w:val="20"/>
                <w:szCs w:val="20"/>
                <w:lang w:val="en-US"/>
              </w:rPr>
              <w:t>b</w:t>
            </w:r>
            <w:r w:rsidR="009618C8" w:rsidRPr="009618C8">
              <w:rPr>
                <w:iCs/>
                <w:color w:val="000000" w:themeColor="text1"/>
                <w:sz w:val="20"/>
                <w:szCs w:val="20"/>
                <w:lang w:val="en-US"/>
              </w:rPr>
              <w:t xml:space="preserve">ody </w:t>
            </w:r>
            <w:r w:rsidR="009618C8">
              <w:rPr>
                <w:iCs/>
                <w:color w:val="000000" w:themeColor="text1"/>
                <w:sz w:val="20"/>
                <w:szCs w:val="20"/>
                <w:lang w:val="en-US"/>
              </w:rPr>
              <w:t>f</w:t>
            </w:r>
            <w:r w:rsidR="009618C8" w:rsidRPr="009618C8">
              <w:rPr>
                <w:iCs/>
                <w:color w:val="000000" w:themeColor="text1"/>
                <w:sz w:val="20"/>
                <w:szCs w:val="20"/>
                <w:lang w:val="en-US"/>
              </w:rPr>
              <w:t xml:space="preserve">luid </w:t>
            </w:r>
            <w:r w:rsidR="009618C8">
              <w:rPr>
                <w:iCs/>
                <w:color w:val="000000" w:themeColor="text1"/>
                <w:sz w:val="20"/>
                <w:szCs w:val="20"/>
                <w:lang w:val="en-US"/>
              </w:rPr>
              <w:t>c</w:t>
            </w:r>
            <w:r w:rsidR="009618C8" w:rsidRPr="009618C8">
              <w:rPr>
                <w:iCs/>
                <w:color w:val="000000" w:themeColor="text1"/>
                <w:sz w:val="20"/>
                <w:szCs w:val="20"/>
                <w:lang w:val="en-US"/>
              </w:rPr>
              <w:t>ompartments</w:t>
            </w:r>
            <w:r w:rsidR="00C8082A" w:rsidRPr="00BF631C">
              <w:rPr>
                <w:iCs/>
                <w:color w:val="000000" w:themeColor="text1"/>
                <w:sz w:val="20"/>
                <w:szCs w:val="20"/>
                <w:lang w:val="en-US"/>
              </w:rPr>
              <w:t>, transport of substances through cell membranes</w:t>
            </w:r>
            <w:r w:rsidRPr="00BF631C">
              <w:rPr>
                <w:iCs/>
                <w:color w:val="000000" w:themeColor="text1"/>
                <w:sz w:val="20"/>
                <w:szCs w:val="20"/>
                <w:lang w:val="en-US"/>
              </w:rPr>
              <w:t xml:space="preserve"> and membrane transport mechanisms</w:t>
            </w:r>
          </w:p>
          <w:p w14:paraId="627EE1FB" w14:textId="172468D7" w:rsidR="00707A41" w:rsidRPr="00BF631C" w:rsidRDefault="00707A41" w:rsidP="00707A41">
            <w:pPr>
              <w:spacing w:after="0" w:line="240" w:lineRule="auto"/>
              <w:jc w:val="both"/>
              <w:rPr>
                <w:iCs/>
                <w:color w:val="000000" w:themeColor="text1"/>
                <w:sz w:val="20"/>
                <w:szCs w:val="20"/>
                <w:lang w:val="en-US"/>
              </w:rPr>
            </w:pPr>
            <w:r>
              <w:rPr>
                <w:iCs/>
                <w:color w:val="000000" w:themeColor="text1"/>
                <w:sz w:val="20"/>
                <w:szCs w:val="20"/>
                <w:lang w:val="en-US"/>
              </w:rPr>
              <w:t xml:space="preserve">• </w:t>
            </w:r>
            <w:r w:rsidRPr="00707A41">
              <w:rPr>
                <w:iCs/>
                <w:color w:val="000000" w:themeColor="text1"/>
                <w:sz w:val="20"/>
                <w:szCs w:val="20"/>
                <w:lang w:val="en-US"/>
              </w:rPr>
              <w:t>Basic principles of human anatomy</w:t>
            </w:r>
            <w:r>
              <w:rPr>
                <w:iCs/>
                <w:color w:val="000000" w:themeColor="text1"/>
                <w:sz w:val="20"/>
                <w:szCs w:val="20"/>
                <w:lang w:val="en-US"/>
              </w:rPr>
              <w:t xml:space="preserve"> </w:t>
            </w:r>
          </w:p>
          <w:p w14:paraId="40B977E9" w14:textId="3103C9AE" w:rsidR="00767C5E" w:rsidRPr="00BF631C" w:rsidRDefault="00767C5E" w:rsidP="00C8082A">
            <w:pPr>
              <w:spacing w:after="0" w:line="240" w:lineRule="auto"/>
              <w:jc w:val="both"/>
              <w:rPr>
                <w:iCs/>
                <w:color w:val="000000" w:themeColor="text1"/>
                <w:sz w:val="20"/>
                <w:szCs w:val="20"/>
                <w:lang w:val="en-US"/>
              </w:rPr>
            </w:pPr>
            <w:r w:rsidRPr="00BF631C">
              <w:rPr>
                <w:iCs/>
                <w:color w:val="000000" w:themeColor="text1"/>
                <w:sz w:val="20"/>
                <w:szCs w:val="20"/>
                <w:lang w:val="en-US"/>
              </w:rPr>
              <w:t>• Intercellular communication and homeostatic mechanisms: homeostasis and regulation of cellular functions</w:t>
            </w:r>
          </w:p>
          <w:p w14:paraId="1C3E7060" w14:textId="7443CD98" w:rsidR="00767C5E" w:rsidRPr="00BF631C" w:rsidRDefault="00767C5E" w:rsidP="00C8082A">
            <w:pPr>
              <w:spacing w:after="0" w:line="240" w:lineRule="auto"/>
              <w:jc w:val="both"/>
              <w:rPr>
                <w:iCs/>
                <w:color w:val="000000" w:themeColor="text1"/>
                <w:sz w:val="20"/>
                <w:szCs w:val="20"/>
                <w:lang w:val="en-US"/>
              </w:rPr>
            </w:pPr>
            <w:r w:rsidRPr="00BF631C">
              <w:rPr>
                <w:iCs/>
                <w:color w:val="000000" w:themeColor="text1"/>
                <w:sz w:val="20"/>
                <w:szCs w:val="20"/>
                <w:lang w:val="en-US"/>
              </w:rPr>
              <w:t xml:space="preserve">• Nervous system: </w:t>
            </w:r>
            <w:r w:rsidR="00C8082A" w:rsidRPr="00BF631C">
              <w:rPr>
                <w:iCs/>
                <w:color w:val="000000" w:themeColor="text1"/>
                <w:sz w:val="20"/>
                <w:szCs w:val="20"/>
                <w:lang w:val="en-US"/>
              </w:rPr>
              <w:t xml:space="preserve">functions of neuronal cells, biological </w:t>
            </w:r>
            <w:r w:rsidR="008E5989">
              <w:rPr>
                <w:iCs/>
                <w:color w:val="000000" w:themeColor="text1"/>
                <w:sz w:val="20"/>
                <w:szCs w:val="20"/>
                <w:lang w:val="en-US"/>
              </w:rPr>
              <w:t xml:space="preserve">and action </w:t>
            </w:r>
            <w:r w:rsidR="00C8082A" w:rsidRPr="00BF631C">
              <w:rPr>
                <w:iCs/>
                <w:color w:val="000000" w:themeColor="text1"/>
                <w:sz w:val="20"/>
                <w:szCs w:val="20"/>
                <w:lang w:val="en-US"/>
              </w:rPr>
              <w:t>potentials</w:t>
            </w:r>
            <w:r w:rsidRPr="00BF631C">
              <w:rPr>
                <w:iCs/>
                <w:color w:val="000000" w:themeColor="text1"/>
                <w:sz w:val="20"/>
                <w:szCs w:val="20"/>
                <w:lang w:val="en-US"/>
              </w:rPr>
              <w:t xml:space="preserve">, </w:t>
            </w:r>
            <w:r w:rsidR="00C8082A" w:rsidRPr="00BF631C">
              <w:rPr>
                <w:iCs/>
                <w:color w:val="000000" w:themeColor="text1"/>
                <w:sz w:val="20"/>
                <w:szCs w:val="20"/>
                <w:lang w:val="en-US"/>
              </w:rPr>
              <w:t>neuronal synapses and neurotransmitters</w:t>
            </w:r>
            <w:r w:rsidRPr="00BF631C">
              <w:rPr>
                <w:iCs/>
                <w:color w:val="000000" w:themeColor="text1"/>
                <w:sz w:val="20"/>
                <w:szCs w:val="20"/>
                <w:lang w:val="en-US"/>
              </w:rPr>
              <w:t xml:space="preserve">, </w:t>
            </w:r>
            <w:r w:rsidR="00C8082A" w:rsidRPr="00BF631C">
              <w:rPr>
                <w:iCs/>
                <w:color w:val="000000" w:themeColor="text1"/>
                <w:sz w:val="20"/>
                <w:szCs w:val="20"/>
                <w:lang w:val="en-US"/>
              </w:rPr>
              <w:t>signal transmission from neurons</w:t>
            </w:r>
            <w:r w:rsidR="008E5989">
              <w:rPr>
                <w:iCs/>
                <w:color w:val="000000" w:themeColor="text1"/>
                <w:sz w:val="20"/>
                <w:szCs w:val="20"/>
                <w:lang w:val="en-US"/>
              </w:rPr>
              <w:t xml:space="preserve"> to</w:t>
            </w:r>
            <w:r w:rsidR="00C8082A" w:rsidRPr="00BF631C">
              <w:rPr>
                <w:iCs/>
                <w:color w:val="000000" w:themeColor="text1"/>
                <w:sz w:val="20"/>
                <w:szCs w:val="20"/>
                <w:lang w:val="en-US"/>
              </w:rPr>
              <w:t xml:space="preserve"> target cells, sensory organs</w:t>
            </w:r>
          </w:p>
          <w:p w14:paraId="2269C3CE" w14:textId="5F6C40B5" w:rsidR="00767C5E" w:rsidRPr="00BF631C" w:rsidRDefault="00767C5E" w:rsidP="00BF631C">
            <w:pPr>
              <w:spacing w:after="0" w:line="240" w:lineRule="auto"/>
              <w:jc w:val="both"/>
              <w:rPr>
                <w:iCs/>
                <w:color w:val="000000" w:themeColor="text1"/>
                <w:sz w:val="20"/>
                <w:szCs w:val="20"/>
                <w:lang w:val="en-US"/>
              </w:rPr>
            </w:pPr>
            <w:r w:rsidRPr="00BF631C">
              <w:rPr>
                <w:iCs/>
                <w:color w:val="000000" w:themeColor="text1"/>
                <w:sz w:val="20"/>
                <w:szCs w:val="20"/>
                <w:lang w:val="en-US"/>
              </w:rPr>
              <w:t>•</w:t>
            </w:r>
            <w:r w:rsidR="00C8082A" w:rsidRPr="00BF631C">
              <w:rPr>
                <w:iCs/>
                <w:color w:val="000000" w:themeColor="text1"/>
                <w:sz w:val="20"/>
                <w:szCs w:val="20"/>
                <w:lang w:val="en-US"/>
              </w:rPr>
              <w:t xml:space="preserve"> Muscular system</w:t>
            </w:r>
            <w:r w:rsidRPr="00BF631C">
              <w:rPr>
                <w:iCs/>
                <w:color w:val="000000" w:themeColor="text1"/>
                <w:sz w:val="20"/>
                <w:szCs w:val="20"/>
                <w:lang w:val="en-US"/>
              </w:rPr>
              <w:t xml:space="preserve">: </w:t>
            </w:r>
            <w:r w:rsidR="00C8082A" w:rsidRPr="00BF631C">
              <w:rPr>
                <w:iCs/>
                <w:color w:val="000000" w:themeColor="text1"/>
                <w:sz w:val="20"/>
                <w:szCs w:val="20"/>
                <w:lang w:val="en-US"/>
              </w:rPr>
              <w:t>skeletal and smooth muscles</w:t>
            </w:r>
            <w:r w:rsidRPr="00BF631C">
              <w:rPr>
                <w:iCs/>
                <w:color w:val="000000" w:themeColor="text1"/>
                <w:sz w:val="20"/>
                <w:szCs w:val="20"/>
                <w:lang w:val="en-US"/>
              </w:rPr>
              <w:t xml:space="preserve">, </w:t>
            </w:r>
            <w:r w:rsidR="00BF631C" w:rsidRPr="00BF631C">
              <w:rPr>
                <w:iCs/>
                <w:color w:val="000000" w:themeColor="text1"/>
                <w:sz w:val="20"/>
                <w:szCs w:val="20"/>
                <w:lang w:val="en-US"/>
              </w:rPr>
              <w:t>contraction and mechanics of skeletal muscle</w:t>
            </w:r>
            <w:r w:rsidR="008E5989">
              <w:rPr>
                <w:iCs/>
                <w:color w:val="000000" w:themeColor="text1"/>
                <w:sz w:val="20"/>
                <w:szCs w:val="20"/>
                <w:lang w:val="en-US"/>
              </w:rPr>
              <w:t>s</w:t>
            </w:r>
            <w:r w:rsidR="00BF631C" w:rsidRPr="00BF631C">
              <w:rPr>
                <w:iCs/>
                <w:color w:val="000000" w:themeColor="text1"/>
                <w:sz w:val="20"/>
                <w:szCs w:val="20"/>
                <w:lang w:val="en-US"/>
              </w:rPr>
              <w:t xml:space="preserve">, excitation and contraction of </w:t>
            </w:r>
            <w:r w:rsidR="008E5989">
              <w:rPr>
                <w:iCs/>
                <w:color w:val="000000" w:themeColor="text1"/>
                <w:sz w:val="20"/>
                <w:szCs w:val="20"/>
                <w:lang w:val="en-US"/>
              </w:rPr>
              <w:t>s</w:t>
            </w:r>
            <w:r w:rsidR="00BF631C" w:rsidRPr="00BF631C">
              <w:rPr>
                <w:iCs/>
                <w:color w:val="000000" w:themeColor="text1"/>
                <w:sz w:val="20"/>
                <w:szCs w:val="20"/>
                <w:lang w:val="en-US"/>
              </w:rPr>
              <w:t xml:space="preserve">mooth </w:t>
            </w:r>
            <w:r w:rsidR="008E5989">
              <w:rPr>
                <w:iCs/>
                <w:color w:val="000000" w:themeColor="text1"/>
                <w:sz w:val="20"/>
                <w:szCs w:val="20"/>
                <w:lang w:val="en-US"/>
              </w:rPr>
              <w:t>m</w:t>
            </w:r>
            <w:r w:rsidR="00BF631C" w:rsidRPr="00BF631C">
              <w:rPr>
                <w:iCs/>
                <w:color w:val="000000" w:themeColor="text1"/>
                <w:sz w:val="20"/>
                <w:szCs w:val="20"/>
                <w:lang w:val="en-US"/>
              </w:rPr>
              <w:t>uscle</w:t>
            </w:r>
            <w:r w:rsidR="008E5989">
              <w:rPr>
                <w:iCs/>
                <w:color w:val="000000" w:themeColor="text1"/>
                <w:sz w:val="20"/>
                <w:szCs w:val="20"/>
                <w:lang w:val="en-US"/>
              </w:rPr>
              <w:t>s</w:t>
            </w:r>
          </w:p>
          <w:p w14:paraId="0867FA85" w14:textId="0E108E16" w:rsidR="00BF631C" w:rsidRPr="00BF631C" w:rsidRDefault="00767C5E" w:rsidP="00C8082A">
            <w:pPr>
              <w:spacing w:after="0" w:line="240" w:lineRule="auto"/>
              <w:jc w:val="both"/>
              <w:rPr>
                <w:iCs/>
                <w:color w:val="000000" w:themeColor="text1"/>
                <w:sz w:val="20"/>
                <w:szCs w:val="20"/>
                <w:lang w:val="en-US"/>
              </w:rPr>
            </w:pPr>
            <w:r w:rsidRPr="00BF631C">
              <w:rPr>
                <w:iCs/>
                <w:color w:val="000000" w:themeColor="text1"/>
                <w:sz w:val="20"/>
                <w:szCs w:val="20"/>
                <w:lang w:val="en-US"/>
              </w:rPr>
              <w:t>•</w:t>
            </w:r>
            <w:r w:rsidR="00BF631C" w:rsidRPr="00BF631C">
              <w:rPr>
                <w:lang w:val="en-US"/>
              </w:rPr>
              <w:t xml:space="preserve"> H</w:t>
            </w:r>
            <w:r w:rsidR="00BF631C" w:rsidRPr="00BF631C">
              <w:rPr>
                <w:iCs/>
                <w:color w:val="000000" w:themeColor="text1"/>
                <w:sz w:val="20"/>
                <w:szCs w:val="20"/>
                <w:lang w:val="en-US"/>
              </w:rPr>
              <w:t>ematopoietic</w:t>
            </w:r>
            <w:r w:rsidRPr="00BF631C">
              <w:rPr>
                <w:iCs/>
                <w:color w:val="000000" w:themeColor="text1"/>
                <w:sz w:val="20"/>
                <w:szCs w:val="20"/>
                <w:lang w:val="en-US"/>
              </w:rPr>
              <w:tab/>
            </w:r>
            <w:r w:rsidR="00BF631C" w:rsidRPr="00BF631C">
              <w:rPr>
                <w:iCs/>
                <w:color w:val="000000" w:themeColor="text1"/>
                <w:sz w:val="20"/>
                <w:szCs w:val="20"/>
                <w:lang w:val="en-US"/>
              </w:rPr>
              <w:t>system</w:t>
            </w:r>
            <w:r w:rsidRPr="00BF631C">
              <w:rPr>
                <w:iCs/>
                <w:color w:val="000000" w:themeColor="text1"/>
                <w:sz w:val="20"/>
                <w:szCs w:val="20"/>
                <w:lang w:val="en-US"/>
              </w:rPr>
              <w:t xml:space="preserve">: </w:t>
            </w:r>
            <w:r w:rsidR="00BF631C" w:rsidRPr="00BF631C">
              <w:rPr>
                <w:iCs/>
                <w:color w:val="000000" w:themeColor="text1"/>
                <w:sz w:val="20"/>
                <w:szCs w:val="20"/>
                <w:lang w:val="en-US"/>
              </w:rPr>
              <w:t>hematopoietic system functions and blood</w:t>
            </w:r>
            <w:r w:rsidRPr="00BF631C">
              <w:rPr>
                <w:iCs/>
                <w:color w:val="000000" w:themeColor="text1"/>
                <w:sz w:val="20"/>
                <w:szCs w:val="20"/>
                <w:lang w:val="en-US"/>
              </w:rPr>
              <w:t xml:space="preserve">, </w:t>
            </w:r>
            <w:r w:rsidR="00BF631C" w:rsidRPr="00BF631C">
              <w:rPr>
                <w:iCs/>
                <w:color w:val="000000" w:themeColor="text1"/>
                <w:sz w:val="20"/>
                <w:szCs w:val="20"/>
                <w:lang w:val="en-US"/>
              </w:rPr>
              <w:t>blood cells, hemostasis and blood coagulation</w:t>
            </w:r>
            <w:r w:rsidRPr="00BF631C">
              <w:rPr>
                <w:iCs/>
                <w:color w:val="000000" w:themeColor="text1"/>
                <w:sz w:val="20"/>
                <w:szCs w:val="20"/>
                <w:lang w:val="en-US"/>
              </w:rPr>
              <w:t xml:space="preserve">, </w:t>
            </w:r>
            <w:r w:rsidR="00BF631C" w:rsidRPr="00BF631C">
              <w:rPr>
                <w:iCs/>
                <w:color w:val="000000" w:themeColor="text1"/>
                <w:sz w:val="20"/>
                <w:szCs w:val="20"/>
                <w:lang w:val="en-US"/>
              </w:rPr>
              <w:t>basic principles of immunology</w:t>
            </w:r>
          </w:p>
          <w:p w14:paraId="0C1DAB42" w14:textId="00056093" w:rsidR="00767C5E" w:rsidRPr="00BF631C" w:rsidRDefault="00767C5E" w:rsidP="00C8082A">
            <w:pPr>
              <w:spacing w:after="0" w:line="240" w:lineRule="auto"/>
              <w:jc w:val="both"/>
              <w:rPr>
                <w:iCs/>
                <w:color w:val="000000" w:themeColor="text1"/>
                <w:sz w:val="20"/>
                <w:szCs w:val="20"/>
                <w:lang w:val="en-US"/>
              </w:rPr>
            </w:pPr>
            <w:r w:rsidRPr="00BF631C">
              <w:rPr>
                <w:iCs/>
                <w:color w:val="000000" w:themeColor="text1"/>
                <w:sz w:val="20"/>
                <w:szCs w:val="20"/>
                <w:lang w:val="en-US"/>
              </w:rPr>
              <w:t>•</w:t>
            </w:r>
            <w:r w:rsidR="00BF631C" w:rsidRPr="00BF631C">
              <w:rPr>
                <w:iCs/>
                <w:color w:val="000000" w:themeColor="text1"/>
                <w:sz w:val="20"/>
                <w:szCs w:val="20"/>
                <w:lang w:val="en-US"/>
              </w:rPr>
              <w:t xml:space="preserve"> Circulation</w:t>
            </w:r>
            <w:r w:rsidRPr="00BF631C">
              <w:rPr>
                <w:iCs/>
                <w:color w:val="000000" w:themeColor="text1"/>
                <w:sz w:val="20"/>
                <w:szCs w:val="20"/>
                <w:lang w:val="en-US"/>
              </w:rPr>
              <w:t xml:space="preserve">: </w:t>
            </w:r>
            <w:r w:rsidR="00BF631C" w:rsidRPr="00BF631C">
              <w:rPr>
                <w:iCs/>
                <w:color w:val="000000" w:themeColor="text1"/>
                <w:sz w:val="20"/>
                <w:szCs w:val="20"/>
                <w:lang w:val="en-US"/>
              </w:rPr>
              <w:t>heart and regulation of cardiovascular circulation</w:t>
            </w:r>
            <w:r w:rsidRPr="00BF631C">
              <w:rPr>
                <w:iCs/>
                <w:color w:val="000000" w:themeColor="text1"/>
                <w:sz w:val="20"/>
                <w:szCs w:val="20"/>
                <w:lang w:val="en-US"/>
              </w:rPr>
              <w:t xml:space="preserve">, </w:t>
            </w:r>
            <w:r w:rsidR="00BF631C" w:rsidRPr="00BF631C">
              <w:rPr>
                <w:iCs/>
                <w:color w:val="000000" w:themeColor="text1"/>
                <w:sz w:val="20"/>
                <w:szCs w:val="20"/>
                <w:lang w:val="en-US"/>
              </w:rPr>
              <w:t>arterial and venous systems, systemic and pulmonary circulation</w:t>
            </w:r>
            <w:r w:rsidRPr="00BF631C">
              <w:rPr>
                <w:iCs/>
                <w:color w:val="000000" w:themeColor="text1"/>
                <w:sz w:val="20"/>
                <w:szCs w:val="20"/>
                <w:lang w:val="en-US"/>
              </w:rPr>
              <w:t xml:space="preserve">, </w:t>
            </w:r>
            <w:r w:rsidR="00BF631C" w:rsidRPr="00BF631C">
              <w:rPr>
                <w:iCs/>
                <w:color w:val="000000" w:themeColor="text1"/>
                <w:sz w:val="20"/>
                <w:szCs w:val="20"/>
                <w:lang w:val="en-US"/>
              </w:rPr>
              <w:t>blood pressure regulation</w:t>
            </w:r>
            <w:r w:rsidRPr="00BF631C">
              <w:rPr>
                <w:iCs/>
                <w:color w:val="000000" w:themeColor="text1"/>
                <w:sz w:val="20"/>
                <w:szCs w:val="20"/>
                <w:lang w:val="en-US"/>
              </w:rPr>
              <w:t xml:space="preserve">, </w:t>
            </w:r>
            <w:r w:rsidR="00BF631C" w:rsidRPr="00BF631C">
              <w:rPr>
                <w:iCs/>
                <w:color w:val="000000" w:themeColor="text1"/>
                <w:sz w:val="20"/>
                <w:szCs w:val="20"/>
                <w:lang w:val="en-US"/>
              </w:rPr>
              <w:t xml:space="preserve">lymphatic </w:t>
            </w:r>
            <w:r w:rsidR="008E5989">
              <w:rPr>
                <w:iCs/>
                <w:color w:val="000000" w:themeColor="text1"/>
                <w:sz w:val="20"/>
                <w:szCs w:val="20"/>
                <w:lang w:val="en-US"/>
              </w:rPr>
              <w:t>s</w:t>
            </w:r>
            <w:r w:rsidR="00BF631C" w:rsidRPr="00BF631C">
              <w:rPr>
                <w:iCs/>
                <w:color w:val="000000" w:themeColor="text1"/>
                <w:sz w:val="20"/>
                <w:szCs w:val="20"/>
                <w:lang w:val="en-US"/>
              </w:rPr>
              <w:t>ystem</w:t>
            </w:r>
          </w:p>
          <w:p w14:paraId="63DEB32B" w14:textId="1F2B37AD" w:rsidR="00BF631C" w:rsidRPr="00BF631C" w:rsidRDefault="00BF631C" w:rsidP="00BF631C">
            <w:pPr>
              <w:spacing w:after="0" w:line="240" w:lineRule="auto"/>
              <w:jc w:val="both"/>
              <w:rPr>
                <w:iCs/>
                <w:color w:val="000000" w:themeColor="text1"/>
                <w:sz w:val="20"/>
                <w:szCs w:val="20"/>
                <w:lang w:val="en-US"/>
              </w:rPr>
            </w:pPr>
            <w:r>
              <w:rPr>
                <w:iCs/>
                <w:color w:val="000000" w:themeColor="text1"/>
                <w:sz w:val="20"/>
                <w:szCs w:val="20"/>
                <w:lang w:val="en-US"/>
              </w:rPr>
              <w:t xml:space="preserve">• </w:t>
            </w:r>
            <w:r w:rsidRPr="00BF631C">
              <w:rPr>
                <w:iCs/>
                <w:color w:val="000000" w:themeColor="text1"/>
                <w:sz w:val="20"/>
                <w:szCs w:val="20"/>
                <w:lang w:val="en-US"/>
              </w:rPr>
              <w:t>Respiratory sy</w:t>
            </w:r>
            <w:r>
              <w:rPr>
                <w:iCs/>
                <w:color w:val="000000" w:themeColor="text1"/>
                <w:sz w:val="20"/>
                <w:szCs w:val="20"/>
                <w:lang w:val="en-US"/>
              </w:rPr>
              <w:t>s</w:t>
            </w:r>
            <w:r w:rsidRPr="00BF631C">
              <w:rPr>
                <w:iCs/>
                <w:color w:val="000000" w:themeColor="text1"/>
                <w:sz w:val="20"/>
                <w:szCs w:val="20"/>
                <w:lang w:val="en-US"/>
              </w:rPr>
              <w:t>tem</w:t>
            </w:r>
            <w:r>
              <w:rPr>
                <w:iCs/>
                <w:color w:val="000000" w:themeColor="text1"/>
                <w:sz w:val="20"/>
                <w:szCs w:val="20"/>
                <w:lang w:val="en-US"/>
              </w:rPr>
              <w:t>:</w:t>
            </w:r>
            <w:r w:rsidR="00767C5E" w:rsidRPr="00BF631C">
              <w:rPr>
                <w:iCs/>
                <w:color w:val="000000" w:themeColor="text1"/>
                <w:sz w:val="20"/>
                <w:szCs w:val="20"/>
                <w:lang w:val="en-US"/>
              </w:rPr>
              <w:t xml:space="preserve"> </w:t>
            </w:r>
            <w:r>
              <w:rPr>
                <w:iCs/>
                <w:color w:val="000000" w:themeColor="text1"/>
                <w:sz w:val="20"/>
                <w:szCs w:val="20"/>
                <w:lang w:val="en-US"/>
              </w:rPr>
              <w:t>pulmonary v</w:t>
            </w:r>
            <w:r w:rsidRPr="00BF631C">
              <w:rPr>
                <w:iCs/>
                <w:color w:val="000000" w:themeColor="text1"/>
                <w:sz w:val="20"/>
                <w:szCs w:val="20"/>
                <w:lang w:val="en-US"/>
              </w:rPr>
              <w:t>entilation</w:t>
            </w:r>
            <w:r>
              <w:rPr>
                <w:iCs/>
                <w:color w:val="000000" w:themeColor="text1"/>
                <w:sz w:val="20"/>
                <w:szCs w:val="20"/>
                <w:lang w:val="en-US"/>
              </w:rPr>
              <w:t>, p</w:t>
            </w:r>
            <w:r w:rsidRPr="00BF631C">
              <w:rPr>
                <w:iCs/>
                <w:color w:val="000000" w:themeColor="text1"/>
                <w:sz w:val="20"/>
                <w:szCs w:val="20"/>
                <w:lang w:val="en-US"/>
              </w:rPr>
              <w:t xml:space="preserve">rinciples of </w:t>
            </w:r>
            <w:r>
              <w:rPr>
                <w:iCs/>
                <w:color w:val="000000" w:themeColor="text1"/>
                <w:sz w:val="20"/>
                <w:szCs w:val="20"/>
                <w:lang w:val="en-US"/>
              </w:rPr>
              <w:t>gas e</w:t>
            </w:r>
            <w:r w:rsidRPr="00BF631C">
              <w:rPr>
                <w:iCs/>
                <w:color w:val="000000" w:themeColor="text1"/>
                <w:sz w:val="20"/>
                <w:szCs w:val="20"/>
                <w:lang w:val="en-US"/>
              </w:rPr>
              <w:t>xchange</w:t>
            </w:r>
            <w:r>
              <w:rPr>
                <w:iCs/>
                <w:color w:val="000000" w:themeColor="text1"/>
                <w:sz w:val="20"/>
                <w:szCs w:val="20"/>
                <w:lang w:val="en-US"/>
              </w:rPr>
              <w:t xml:space="preserve"> t</w:t>
            </w:r>
            <w:r w:rsidRPr="00BF631C">
              <w:rPr>
                <w:iCs/>
                <w:color w:val="000000" w:themeColor="text1"/>
                <w:sz w:val="20"/>
                <w:szCs w:val="20"/>
                <w:lang w:val="en-US"/>
              </w:rPr>
              <w:t xml:space="preserve">hrough the </w:t>
            </w:r>
            <w:r>
              <w:rPr>
                <w:iCs/>
                <w:color w:val="000000" w:themeColor="text1"/>
                <w:sz w:val="20"/>
                <w:szCs w:val="20"/>
                <w:lang w:val="en-US"/>
              </w:rPr>
              <w:t>r</w:t>
            </w:r>
            <w:r w:rsidRPr="00BF631C">
              <w:rPr>
                <w:iCs/>
                <w:color w:val="000000" w:themeColor="text1"/>
                <w:sz w:val="20"/>
                <w:szCs w:val="20"/>
                <w:lang w:val="en-US"/>
              </w:rPr>
              <w:t xml:space="preserve">espiratory </w:t>
            </w:r>
            <w:r>
              <w:rPr>
                <w:iCs/>
                <w:color w:val="000000" w:themeColor="text1"/>
                <w:sz w:val="20"/>
                <w:szCs w:val="20"/>
                <w:lang w:val="en-US"/>
              </w:rPr>
              <w:t>m</w:t>
            </w:r>
            <w:r w:rsidRPr="00BF631C">
              <w:rPr>
                <w:iCs/>
                <w:color w:val="000000" w:themeColor="text1"/>
                <w:sz w:val="20"/>
                <w:szCs w:val="20"/>
                <w:lang w:val="en-US"/>
              </w:rPr>
              <w:t>embrane</w:t>
            </w:r>
            <w:r>
              <w:rPr>
                <w:iCs/>
                <w:color w:val="000000" w:themeColor="text1"/>
                <w:sz w:val="20"/>
                <w:szCs w:val="20"/>
                <w:lang w:val="en-US"/>
              </w:rPr>
              <w:t>s</w:t>
            </w:r>
          </w:p>
          <w:p w14:paraId="46DDAAC5" w14:textId="52A66D78" w:rsidR="009618C8" w:rsidRPr="009618C8" w:rsidRDefault="00767C5E" w:rsidP="009618C8">
            <w:pPr>
              <w:spacing w:after="0" w:line="240" w:lineRule="auto"/>
              <w:jc w:val="both"/>
              <w:rPr>
                <w:iCs/>
                <w:color w:val="000000" w:themeColor="text1"/>
                <w:sz w:val="20"/>
                <w:szCs w:val="20"/>
                <w:lang w:val="en-US"/>
              </w:rPr>
            </w:pPr>
            <w:r w:rsidRPr="009618C8">
              <w:rPr>
                <w:iCs/>
                <w:color w:val="000000" w:themeColor="text1"/>
                <w:sz w:val="20"/>
                <w:szCs w:val="20"/>
                <w:lang w:val="en-US"/>
              </w:rPr>
              <w:t>•</w:t>
            </w:r>
            <w:r w:rsidR="009618C8" w:rsidRPr="009618C8">
              <w:rPr>
                <w:iCs/>
                <w:color w:val="000000" w:themeColor="text1"/>
                <w:sz w:val="20"/>
                <w:szCs w:val="20"/>
                <w:lang w:val="en-US"/>
              </w:rPr>
              <w:t xml:space="preserve"> Urinary System</w:t>
            </w:r>
            <w:r w:rsidRPr="009618C8">
              <w:rPr>
                <w:iCs/>
                <w:color w:val="000000" w:themeColor="text1"/>
                <w:sz w:val="20"/>
                <w:szCs w:val="20"/>
                <w:lang w:val="en-US"/>
              </w:rPr>
              <w:t xml:space="preserve">: </w:t>
            </w:r>
            <w:r w:rsidR="009618C8">
              <w:rPr>
                <w:iCs/>
                <w:color w:val="000000" w:themeColor="text1"/>
                <w:sz w:val="20"/>
                <w:szCs w:val="20"/>
                <w:lang w:val="en-US"/>
              </w:rPr>
              <w:t>k</w:t>
            </w:r>
            <w:r w:rsidR="009618C8" w:rsidRPr="009618C8">
              <w:rPr>
                <w:iCs/>
                <w:color w:val="000000" w:themeColor="text1"/>
                <w:sz w:val="20"/>
                <w:szCs w:val="20"/>
                <w:lang w:val="en-US"/>
              </w:rPr>
              <w:t xml:space="preserve">idney </w:t>
            </w:r>
            <w:r w:rsidR="009618C8">
              <w:rPr>
                <w:iCs/>
                <w:color w:val="000000" w:themeColor="text1"/>
                <w:sz w:val="20"/>
                <w:szCs w:val="20"/>
                <w:lang w:val="en-US"/>
              </w:rPr>
              <w:t>function</w:t>
            </w:r>
            <w:r w:rsidR="009618C8" w:rsidRPr="009618C8">
              <w:rPr>
                <w:iCs/>
                <w:color w:val="000000" w:themeColor="text1"/>
                <w:sz w:val="20"/>
                <w:szCs w:val="20"/>
                <w:lang w:val="en-US"/>
              </w:rPr>
              <w:t>s</w:t>
            </w:r>
            <w:r w:rsidRPr="009618C8">
              <w:rPr>
                <w:iCs/>
                <w:color w:val="000000" w:themeColor="text1"/>
                <w:sz w:val="20"/>
                <w:szCs w:val="20"/>
                <w:lang w:val="en-US"/>
              </w:rPr>
              <w:t xml:space="preserve">, </w:t>
            </w:r>
            <w:r w:rsidR="009618C8">
              <w:rPr>
                <w:iCs/>
                <w:color w:val="000000" w:themeColor="text1"/>
                <w:sz w:val="20"/>
                <w:szCs w:val="20"/>
                <w:lang w:val="en-US"/>
              </w:rPr>
              <w:t>r</w:t>
            </w:r>
            <w:r w:rsidR="009618C8" w:rsidRPr="009618C8">
              <w:rPr>
                <w:iCs/>
                <w:color w:val="000000" w:themeColor="text1"/>
                <w:sz w:val="20"/>
                <w:szCs w:val="20"/>
                <w:lang w:val="en-US"/>
              </w:rPr>
              <w:t xml:space="preserve">enal </w:t>
            </w:r>
            <w:r w:rsidR="009618C8">
              <w:rPr>
                <w:iCs/>
                <w:color w:val="000000" w:themeColor="text1"/>
                <w:sz w:val="20"/>
                <w:szCs w:val="20"/>
                <w:lang w:val="en-US"/>
              </w:rPr>
              <w:t>r</w:t>
            </w:r>
            <w:r w:rsidR="009618C8" w:rsidRPr="009618C8">
              <w:rPr>
                <w:iCs/>
                <w:color w:val="000000" w:themeColor="text1"/>
                <w:sz w:val="20"/>
                <w:szCs w:val="20"/>
                <w:lang w:val="en-US"/>
              </w:rPr>
              <w:t xml:space="preserve">egulation of </w:t>
            </w:r>
            <w:r w:rsidR="009618C8">
              <w:rPr>
                <w:iCs/>
                <w:color w:val="000000" w:themeColor="text1"/>
                <w:sz w:val="20"/>
                <w:szCs w:val="20"/>
                <w:lang w:val="en-US"/>
              </w:rPr>
              <w:t>electrolytes and</w:t>
            </w:r>
            <w:r w:rsidR="009618C8" w:rsidRPr="009618C8">
              <w:rPr>
                <w:iCs/>
                <w:color w:val="000000" w:themeColor="text1"/>
                <w:sz w:val="20"/>
                <w:szCs w:val="20"/>
                <w:lang w:val="en-US"/>
              </w:rPr>
              <w:t xml:space="preserve"> </w:t>
            </w:r>
            <w:r w:rsidR="009618C8">
              <w:rPr>
                <w:iCs/>
                <w:color w:val="000000" w:themeColor="text1"/>
                <w:sz w:val="20"/>
                <w:szCs w:val="20"/>
                <w:lang w:val="en-US"/>
              </w:rPr>
              <w:t>b</w:t>
            </w:r>
            <w:r w:rsidR="009618C8" w:rsidRPr="009618C8">
              <w:rPr>
                <w:iCs/>
                <w:color w:val="000000" w:themeColor="text1"/>
                <w:sz w:val="20"/>
                <w:szCs w:val="20"/>
                <w:lang w:val="en-US"/>
              </w:rPr>
              <w:t>lood</w:t>
            </w:r>
            <w:r w:rsidR="009618C8">
              <w:rPr>
                <w:iCs/>
                <w:color w:val="000000" w:themeColor="text1"/>
                <w:sz w:val="20"/>
                <w:szCs w:val="20"/>
                <w:lang w:val="en-US"/>
              </w:rPr>
              <w:t>/e</w:t>
            </w:r>
            <w:r w:rsidR="009618C8" w:rsidRPr="009618C8">
              <w:rPr>
                <w:iCs/>
                <w:color w:val="000000" w:themeColor="text1"/>
                <w:sz w:val="20"/>
                <w:szCs w:val="20"/>
                <w:lang w:val="en-US"/>
              </w:rPr>
              <w:t xml:space="preserve">xtracellular </w:t>
            </w:r>
            <w:r w:rsidR="009618C8">
              <w:rPr>
                <w:iCs/>
                <w:color w:val="000000" w:themeColor="text1"/>
                <w:sz w:val="20"/>
                <w:szCs w:val="20"/>
                <w:lang w:val="en-US"/>
              </w:rPr>
              <w:t>f</w:t>
            </w:r>
            <w:r w:rsidR="009618C8" w:rsidRPr="009618C8">
              <w:rPr>
                <w:iCs/>
                <w:color w:val="000000" w:themeColor="text1"/>
                <w:sz w:val="20"/>
                <w:szCs w:val="20"/>
                <w:lang w:val="en-US"/>
              </w:rPr>
              <w:t xml:space="preserve">luid </w:t>
            </w:r>
            <w:r w:rsidR="009618C8">
              <w:rPr>
                <w:iCs/>
                <w:color w:val="000000" w:themeColor="text1"/>
                <w:sz w:val="20"/>
                <w:szCs w:val="20"/>
                <w:lang w:val="en-US"/>
              </w:rPr>
              <w:t>v</w:t>
            </w:r>
            <w:r w:rsidR="009618C8" w:rsidRPr="009618C8">
              <w:rPr>
                <w:iCs/>
                <w:color w:val="000000" w:themeColor="text1"/>
                <w:sz w:val="20"/>
                <w:szCs w:val="20"/>
                <w:lang w:val="en-US"/>
              </w:rPr>
              <w:t>olume</w:t>
            </w:r>
          </w:p>
          <w:p w14:paraId="60AFA72C" w14:textId="7FEEAAB2" w:rsidR="009618C8" w:rsidRPr="009618C8" w:rsidRDefault="00767C5E" w:rsidP="009618C8">
            <w:pPr>
              <w:spacing w:after="0" w:line="240" w:lineRule="auto"/>
              <w:jc w:val="both"/>
              <w:rPr>
                <w:iCs/>
                <w:color w:val="000000" w:themeColor="text1"/>
                <w:sz w:val="20"/>
                <w:szCs w:val="20"/>
                <w:lang w:val="en-US"/>
              </w:rPr>
            </w:pPr>
            <w:r w:rsidRPr="009618C8">
              <w:rPr>
                <w:iCs/>
                <w:color w:val="000000" w:themeColor="text1"/>
                <w:sz w:val="20"/>
                <w:szCs w:val="20"/>
                <w:lang w:val="en-US"/>
              </w:rPr>
              <w:t>•</w:t>
            </w:r>
            <w:r w:rsidR="009618C8" w:rsidRPr="009618C8">
              <w:rPr>
                <w:iCs/>
                <w:color w:val="000000" w:themeColor="text1"/>
                <w:sz w:val="20"/>
                <w:szCs w:val="20"/>
                <w:lang w:val="en-US"/>
              </w:rPr>
              <w:t xml:space="preserve"> Gastrointestinal System</w:t>
            </w:r>
            <w:r w:rsidRPr="009618C8">
              <w:rPr>
                <w:iCs/>
                <w:color w:val="000000" w:themeColor="text1"/>
                <w:sz w:val="20"/>
                <w:szCs w:val="20"/>
                <w:lang w:val="en-US"/>
              </w:rPr>
              <w:t xml:space="preserve">: </w:t>
            </w:r>
            <w:r w:rsidR="009618C8">
              <w:rPr>
                <w:iCs/>
                <w:color w:val="000000" w:themeColor="text1"/>
                <w:sz w:val="20"/>
                <w:szCs w:val="20"/>
                <w:lang w:val="en-US"/>
              </w:rPr>
              <w:t>g</w:t>
            </w:r>
            <w:r w:rsidR="009618C8" w:rsidRPr="009618C8">
              <w:rPr>
                <w:iCs/>
                <w:color w:val="000000" w:themeColor="text1"/>
                <w:sz w:val="20"/>
                <w:szCs w:val="20"/>
                <w:lang w:val="en-US"/>
              </w:rPr>
              <w:t xml:space="preserve">astrointestinal </w:t>
            </w:r>
            <w:r w:rsidR="009618C8">
              <w:rPr>
                <w:iCs/>
                <w:color w:val="000000" w:themeColor="text1"/>
                <w:sz w:val="20"/>
                <w:szCs w:val="20"/>
                <w:lang w:val="en-US"/>
              </w:rPr>
              <w:t>f</w:t>
            </w:r>
            <w:r w:rsidR="009618C8" w:rsidRPr="009618C8">
              <w:rPr>
                <w:iCs/>
                <w:color w:val="000000" w:themeColor="text1"/>
                <w:sz w:val="20"/>
                <w:szCs w:val="20"/>
                <w:lang w:val="en-US"/>
              </w:rPr>
              <w:t>unction</w:t>
            </w:r>
            <w:r w:rsidR="009618C8">
              <w:rPr>
                <w:iCs/>
                <w:color w:val="000000" w:themeColor="text1"/>
                <w:sz w:val="20"/>
                <w:szCs w:val="20"/>
                <w:lang w:val="en-US"/>
              </w:rPr>
              <w:t>s</w:t>
            </w:r>
            <w:r w:rsidR="009618C8" w:rsidRPr="009618C8">
              <w:rPr>
                <w:iCs/>
                <w:color w:val="000000" w:themeColor="text1"/>
                <w:sz w:val="20"/>
                <w:szCs w:val="20"/>
                <w:lang w:val="en-US"/>
              </w:rPr>
              <w:t xml:space="preserve"> </w:t>
            </w:r>
            <w:r w:rsidR="009618C8">
              <w:rPr>
                <w:iCs/>
                <w:color w:val="000000" w:themeColor="text1"/>
                <w:sz w:val="20"/>
                <w:szCs w:val="20"/>
                <w:lang w:val="en-US"/>
              </w:rPr>
              <w:t>and</w:t>
            </w:r>
            <w:r w:rsidR="009618C8" w:rsidRPr="009618C8">
              <w:rPr>
                <w:iCs/>
                <w:color w:val="000000" w:themeColor="text1"/>
                <w:sz w:val="20"/>
                <w:szCs w:val="20"/>
                <w:lang w:val="en-US"/>
              </w:rPr>
              <w:t xml:space="preserve"> </w:t>
            </w:r>
            <w:r w:rsidR="009618C8">
              <w:rPr>
                <w:iCs/>
                <w:color w:val="000000" w:themeColor="text1"/>
                <w:sz w:val="20"/>
                <w:szCs w:val="20"/>
                <w:lang w:val="en-US"/>
              </w:rPr>
              <w:t>m</w:t>
            </w:r>
            <w:r w:rsidR="009618C8" w:rsidRPr="009618C8">
              <w:rPr>
                <w:iCs/>
                <w:color w:val="000000" w:themeColor="text1"/>
                <w:sz w:val="20"/>
                <w:szCs w:val="20"/>
                <w:lang w:val="en-US"/>
              </w:rPr>
              <w:t xml:space="preserve">otility, </w:t>
            </w:r>
            <w:r w:rsidR="009618C8">
              <w:rPr>
                <w:iCs/>
                <w:color w:val="000000" w:themeColor="text1"/>
                <w:sz w:val="20"/>
                <w:szCs w:val="20"/>
                <w:lang w:val="en-US"/>
              </w:rPr>
              <w:t>a</w:t>
            </w:r>
            <w:r w:rsidR="009618C8" w:rsidRPr="009618C8">
              <w:rPr>
                <w:iCs/>
                <w:color w:val="000000" w:themeColor="text1"/>
                <w:sz w:val="20"/>
                <w:szCs w:val="20"/>
                <w:lang w:val="en-US"/>
              </w:rPr>
              <w:t xml:space="preserve">limentary </w:t>
            </w:r>
            <w:r w:rsidR="009618C8">
              <w:rPr>
                <w:iCs/>
                <w:color w:val="000000" w:themeColor="text1"/>
                <w:sz w:val="20"/>
                <w:szCs w:val="20"/>
                <w:lang w:val="en-US"/>
              </w:rPr>
              <w:t>t</w:t>
            </w:r>
            <w:r w:rsidR="009618C8" w:rsidRPr="009618C8">
              <w:rPr>
                <w:iCs/>
                <w:color w:val="000000" w:themeColor="text1"/>
                <w:sz w:val="20"/>
                <w:szCs w:val="20"/>
                <w:lang w:val="en-US"/>
              </w:rPr>
              <w:t>ract</w:t>
            </w:r>
            <w:r w:rsidR="009618C8">
              <w:rPr>
                <w:iCs/>
                <w:color w:val="000000" w:themeColor="text1"/>
                <w:sz w:val="20"/>
                <w:szCs w:val="20"/>
                <w:lang w:val="en-US"/>
              </w:rPr>
              <w:t xml:space="preserve"> s</w:t>
            </w:r>
            <w:r w:rsidR="009618C8" w:rsidRPr="009618C8">
              <w:rPr>
                <w:iCs/>
                <w:color w:val="000000" w:themeColor="text1"/>
                <w:sz w:val="20"/>
                <w:szCs w:val="20"/>
                <w:lang w:val="en-US"/>
              </w:rPr>
              <w:t xml:space="preserve">ecretory </w:t>
            </w:r>
            <w:r w:rsidR="009618C8">
              <w:rPr>
                <w:iCs/>
                <w:color w:val="000000" w:themeColor="text1"/>
                <w:sz w:val="20"/>
                <w:szCs w:val="20"/>
                <w:lang w:val="en-US"/>
              </w:rPr>
              <w:t>f</w:t>
            </w:r>
            <w:r w:rsidR="009618C8" w:rsidRPr="009618C8">
              <w:rPr>
                <w:iCs/>
                <w:color w:val="000000" w:themeColor="text1"/>
                <w:sz w:val="20"/>
                <w:szCs w:val="20"/>
                <w:lang w:val="en-US"/>
              </w:rPr>
              <w:t>unctions</w:t>
            </w:r>
            <w:r w:rsidR="009618C8">
              <w:rPr>
                <w:iCs/>
                <w:color w:val="000000" w:themeColor="text1"/>
                <w:sz w:val="20"/>
                <w:szCs w:val="20"/>
                <w:lang w:val="en-US"/>
              </w:rPr>
              <w:t>, d</w:t>
            </w:r>
            <w:r w:rsidR="009618C8" w:rsidRPr="009618C8">
              <w:rPr>
                <w:iCs/>
                <w:color w:val="000000" w:themeColor="text1"/>
                <w:sz w:val="20"/>
                <w:szCs w:val="20"/>
                <w:lang w:val="en-US"/>
              </w:rPr>
              <w:t xml:space="preserve">igestion and </w:t>
            </w:r>
            <w:r w:rsidR="009618C8">
              <w:rPr>
                <w:iCs/>
                <w:color w:val="000000" w:themeColor="text1"/>
                <w:sz w:val="20"/>
                <w:szCs w:val="20"/>
                <w:lang w:val="en-US"/>
              </w:rPr>
              <w:t>a</w:t>
            </w:r>
            <w:r w:rsidR="009618C8" w:rsidRPr="009618C8">
              <w:rPr>
                <w:iCs/>
                <w:color w:val="000000" w:themeColor="text1"/>
                <w:sz w:val="20"/>
                <w:szCs w:val="20"/>
                <w:lang w:val="en-US"/>
              </w:rPr>
              <w:t xml:space="preserve">bsorption in the </w:t>
            </w:r>
            <w:r w:rsidR="009618C8">
              <w:rPr>
                <w:iCs/>
                <w:color w:val="000000" w:themeColor="text1"/>
                <w:sz w:val="20"/>
                <w:szCs w:val="20"/>
                <w:lang w:val="en-US"/>
              </w:rPr>
              <w:t>g</w:t>
            </w:r>
            <w:r w:rsidR="009618C8" w:rsidRPr="009618C8">
              <w:rPr>
                <w:iCs/>
                <w:color w:val="000000" w:themeColor="text1"/>
                <w:sz w:val="20"/>
                <w:szCs w:val="20"/>
                <w:lang w:val="en-US"/>
              </w:rPr>
              <w:t xml:space="preserve">astrointestinal </w:t>
            </w:r>
            <w:r w:rsidR="009618C8">
              <w:rPr>
                <w:iCs/>
                <w:color w:val="000000" w:themeColor="text1"/>
                <w:sz w:val="20"/>
                <w:szCs w:val="20"/>
                <w:lang w:val="en-US"/>
              </w:rPr>
              <w:t>t</w:t>
            </w:r>
            <w:r w:rsidR="009618C8" w:rsidRPr="009618C8">
              <w:rPr>
                <w:iCs/>
                <w:color w:val="000000" w:themeColor="text1"/>
                <w:sz w:val="20"/>
                <w:szCs w:val="20"/>
                <w:lang w:val="en-US"/>
              </w:rPr>
              <w:t>ract</w:t>
            </w:r>
          </w:p>
          <w:p w14:paraId="7AFEC8EF" w14:textId="215130A9" w:rsidR="009618C8" w:rsidRPr="009618C8" w:rsidRDefault="009618C8" w:rsidP="009618C8">
            <w:pPr>
              <w:spacing w:after="0" w:line="240" w:lineRule="auto"/>
              <w:jc w:val="both"/>
              <w:rPr>
                <w:iCs/>
                <w:color w:val="000000" w:themeColor="text1"/>
                <w:sz w:val="20"/>
                <w:szCs w:val="20"/>
                <w:lang w:val="en-US"/>
              </w:rPr>
            </w:pPr>
            <w:r w:rsidRPr="009618C8">
              <w:rPr>
                <w:iCs/>
                <w:color w:val="000000" w:themeColor="text1"/>
                <w:sz w:val="20"/>
                <w:szCs w:val="20"/>
                <w:lang w:val="en-US"/>
              </w:rPr>
              <w:t xml:space="preserve">• </w:t>
            </w:r>
            <w:r>
              <w:rPr>
                <w:iCs/>
                <w:color w:val="000000" w:themeColor="text1"/>
                <w:sz w:val="20"/>
                <w:szCs w:val="20"/>
                <w:lang w:val="en-US"/>
              </w:rPr>
              <w:t>Endocrine</w:t>
            </w:r>
            <w:r w:rsidRPr="009618C8">
              <w:rPr>
                <w:iCs/>
                <w:color w:val="000000" w:themeColor="text1"/>
                <w:sz w:val="20"/>
                <w:szCs w:val="20"/>
                <w:lang w:val="en-US"/>
              </w:rPr>
              <w:t xml:space="preserve"> </w:t>
            </w:r>
            <w:r>
              <w:rPr>
                <w:iCs/>
                <w:color w:val="000000" w:themeColor="text1"/>
                <w:sz w:val="20"/>
                <w:szCs w:val="20"/>
                <w:lang w:val="en-US"/>
              </w:rPr>
              <w:t>system</w:t>
            </w:r>
            <w:r w:rsidRPr="009618C8">
              <w:rPr>
                <w:iCs/>
                <w:color w:val="000000" w:themeColor="text1"/>
                <w:sz w:val="20"/>
                <w:szCs w:val="20"/>
                <w:lang w:val="en-US"/>
              </w:rPr>
              <w:t xml:space="preserve">: </w:t>
            </w:r>
            <w:r>
              <w:rPr>
                <w:iCs/>
                <w:color w:val="000000" w:themeColor="text1"/>
                <w:sz w:val="20"/>
                <w:szCs w:val="20"/>
                <w:lang w:val="en-US"/>
              </w:rPr>
              <w:t>endocrine</w:t>
            </w:r>
            <w:r w:rsidRPr="009618C8">
              <w:rPr>
                <w:iCs/>
                <w:color w:val="000000" w:themeColor="text1"/>
                <w:sz w:val="20"/>
                <w:szCs w:val="20"/>
                <w:lang w:val="en-US"/>
              </w:rPr>
              <w:t xml:space="preserve"> </w:t>
            </w:r>
            <w:r>
              <w:rPr>
                <w:iCs/>
                <w:color w:val="000000" w:themeColor="text1"/>
                <w:sz w:val="20"/>
                <w:szCs w:val="20"/>
                <w:lang w:val="en-US"/>
              </w:rPr>
              <w:t>organs</w:t>
            </w:r>
            <w:r w:rsidR="008E5989">
              <w:rPr>
                <w:iCs/>
                <w:color w:val="000000" w:themeColor="text1"/>
                <w:sz w:val="20"/>
                <w:szCs w:val="20"/>
                <w:lang w:val="en-US"/>
              </w:rPr>
              <w:t xml:space="preserve">, </w:t>
            </w:r>
            <w:r>
              <w:rPr>
                <w:iCs/>
                <w:color w:val="000000" w:themeColor="text1"/>
                <w:sz w:val="20"/>
                <w:szCs w:val="20"/>
                <w:lang w:val="en-US"/>
              </w:rPr>
              <w:t>axes</w:t>
            </w:r>
            <w:r w:rsidRPr="009618C8">
              <w:rPr>
                <w:iCs/>
                <w:color w:val="000000" w:themeColor="text1"/>
                <w:sz w:val="20"/>
                <w:szCs w:val="20"/>
                <w:lang w:val="en-US"/>
              </w:rPr>
              <w:t xml:space="preserve"> </w:t>
            </w:r>
            <w:r>
              <w:rPr>
                <w:iCs/>
                <w:color w:val="000000" w:themeColor="text1"/>
                <w:sz w:val="20"/>
                <w:szCs w:val="20"/>
                <w:lang w:val="en-US"/>
              </w:rPr>
              <w:t>and</w:t>
            </w:r>
            <w:r w:rsidRPr="009618C8">
              <w:rPr>
                <w:iCs/>
                <w:color w:val="000000" w:themeColor="text1"/>
                <w:sz w:val="20"/>
                <w:szCs w:val="20"/>
                <w:lang w:val="en-US"/>
              </w:rPr>
              <w:t xml:space="preserve"> </w:t>
            </w:r>
            <w:r>
              <w:rPr>
                <w:iCs/>
                <w:color w:val="000000" w:themeColor="text1"/>
                <w:sz w:val="20"/>
                <w:szCs w:val="20"/>
                <w:lang w:val="en-US"/>
              </w:rPr>
              <w:t>h</w:t>
            </w:r>
            <w:r w:rsidRPr="009618C8">
              <w:rPr>
                <w:iCs/>
                <w:color w:val="000000" w:themeColor="text1"/>
                <w:sz w:val="20"/>
                <w:szCs w:val="20"/>
                <w:lang w:val="en-US"/>
              </w:rPr>
              <w:t>ormones</w:t>
            </w:r>
            <w:r w:rsidR="00767C5E" w:rsidRPr="009618C8">
              <w:rPr>
                <w:iCs/>
                <w:color w:val="000000" w:themeColor="text1"/>
                <w:sz w:val="20"/>
                <w:szCs w:val="20"/>
                <w:lang w:val="en-US"/>
              </w:rPr>
              <w:t xml:space="preserve">, </w:t>
            </w:r>
            <w:r>
              <w:rPr>
                <w:iCs/>
                <w:color w:val="000000" w:themeColor="text1"/>
                <w:sz w:val="20"/>
                <w:szCs w:val="20"/>
                <w:lang w:val="en-US"/>
              </w:rPr>
              <w:t>regulation of growth</w:t>
            </w:r>
            <w:r w:rsidR="00767C5E" w:rsidRPr="009618C8">
              <w:rPr>
                <w:iCs/>
                <w:color w:val="000000" w:themeColor="text1"/>
                <w:sz w:val="20"/>
                <w:szCs w:val="20"/>
                <w:lang w:val="en-US"/>
              </w:rPr>
              <w:t xml:space="preserve">, </w:t>
            </w:r>
            <w:r>
              <w:rPr>
                <w:iCs/>
                <w:color w:val="000000" w:themeColor="text1"/>
                <w:sz w:val="20"/>
                <w:szCs w:val="20"/>
                <w:lang w:val="en-US"/>
              </w:rPr>
              <w:t>metabolism and r</w:t>
            </w:r>
            <w:r w:rsidRPr="009618C8">
              <w:rPr>
                <w:iCs/>
                <w:color w:val="000000" w:themeColor="text1"/>
                <w:sz w:val="20"/>
                <w:szCs w:val="20"/>
                <w:lang w:val="en-US"/>
              </w:rPr>
              <w:t xml:space="preserve">egulation </w:t>
            </w:r>
            <w:r>
              <w:rPr>
                <w:iCs/>
                <w:color w:val="000000" w:themeColor="text1"/>
                <w:sz w:val="20"/>
                <w:szCs w:val="20"/>
                <w:lang w:val="en-US"/>
              </w:rPr>
              <w:t xml:space="preserve">of </w:t>
            </w:r>
            <w:r w:rsidR="001C4C33">
              <w:rPr>
                <w:iCs/>
                <w:color w:val="000000" w:themeColor="text1"/>
                <w:sz w:val="20"/>
                <w:szCs w:val="20"/>
                <w:lang w:val="en-US"/>
              </w:rPr>
              <w:t>f</w:t>
            </w:r>
            <w:r w:rsidR="001C4C33" w:rsidRPr="001C4C33">
              <w:rPr>
                <w:iCs/>
                <w:color w:val="000000" w:themeColor="text1"/>
                <w:sz w:val="20"/>
                <w:szCs w:val="20"/>
                <w:lang w:val="en-US"/>
              </w:rPr>
              <w:t>eeding</w:t>
            </w:r>
            <w:r w:rsidR="001C4C33">
              <w:rPr>
                <w:iCs/>
                <w:color w:val="000000" w:themeColor="text1"/>
                <w:sz w:val="20"/>
                <w:szCs w:val="20"/>
                <w:lang w:val="en-US"/>
              </w:rPr>
              <w:t>,</w:t>
            </w:r>
            <w:r w:rsidR="001C4C33" w:rsidRPr="001C4C33">
              <w:rPr>
                <w:iCs/>
                <w:color w:val="000000" w:themeColor="text1"/>
                <w:sz w:val="20"/>
                <w:szCs w:val="20"/>
                <w:lang w:val="en-US"/>
              </w:rPr>
              <w:t xml:space="preserve"> </w:t>
            </w:r>
            <w:r>
              <w:rPr>
                <w:iCs/>
                <w:color w:val="000000" w:themeColor="text1"/>
                <w:sz w:val="20"/>
                <w:szCs w:val="20"/>
                <w:lang w:val="en-US"/>
              </w:rPr>
              <w:t>metabolism and b</w:t>
            </w:r>
            <w:r w:rsidRPr="009618C8">
              <w:rPr>
                <w:iCs/>
                <w:color w:val="000000" w:themeColor="text1"/>
                <w:sz w:val="20"/>
                <w:szCs w:val="20"/>
                <w:lang w:val="en-US"/>
              </w:rPr>
              <w:t xml:space="preserve">ody </w:t>
            </w:r>
            <w:r>
              <w:rPr>
                <w:iCs/>
                <w:color w:val="000000" w:themeColor="text1"/>
                <w:sz w:val="20"/>
                <w:szCs w:val="20"/>
                <w:lang w:val="en-US"/>
              </w:rPr>
              <w:t>t</w:t>
            </w:r>
            <w:r w:rsidRPr="009618C8">
              <w:rPr>
                <w:iCs/>
                <w:color w:val="000000" w:themeColor="text1"/>
                <w:sz w:val="20"/>
                <w:szCs w:val="20"/>
                <w:lang w:val="en-US"/>
              </w:rPr>
              <w:t xml:space="preserve">emperature </w:t>
            </w:r>
          </w:p>
          <w:p w14:paraId="001EE1AD" w14:textId="42C49A29" w:rsidR="00F936AB" w:rsidRPr="001C4C33" w:rsidRDefault="00767C5E" w:rsidP="001C4C33">
            <w:pPr>
              <w:spacing w:after="0" w:line="240" w:lineRule="auto"/>
              <w:jc w:val="both"/>
              <w:rPr>
                <w:color w:val="1F497D"/>
                <w:sz w:val="20"/>
                <w:szCs w:val="20"/>
                <w:lang w:val="en-US"/>
              </w:rPr>
            </w:pPr>
            <w:r w:rsidRPr="001C4C33">
              <w:rPr>
                <w:iCs/>
                <w:color w:val="000000" w:themeColor="text1"/>
                <w:sz w:val="20"/>
                <w:szCs w:val="20"/>
                <w:lang w:val="en-US"/>
              </w:rPr>
              <w:t>•</w:t>
            </w:r>
            <w:r w:rsidR="009618C8" w:rsidRPr="001C4C33">
              <w:rPr>
                <w:iCs/>
                <w:color w:val="000000" w:themeColor="text1"/>
                <w:sz w:val="20"/>
                <w:szCs w:val="20"/>
                <w:lang w:val="en-US"/>
              </w:rPr>
              <w:t xml:space="preserve"> </w:t>
            </w:r>
            <w:r w:rsidR="001C4C33" w:rsidRPr="001C4C33">
              <w:rPr>
                <w:iCs/>
                <w:color w:val="000000" w:themeColor="text1"/>
                <w:sz w:val="20"/>
                <w:szCs w:val="20"/>
                <w:lang w:val="en-US"/>
              </w:rPr>
              <w:t>Male and female reproductive system, pregnancy</w:t>
            </w:r>
            <w:r w:rsidR="008E5989">
              <w:rPr>
                <w:iCs/>
                <w:color w:val="000000" w:themeColor="text1"/>
                <w:sz w:val="20"/>
                <w:szCs w:val="20"/>
                <w:lang w:val="en-US"/>
              </w:rPr>
              <w:t>,</w:t>
            </w:r>
            <w:r w:rsidR="001C4C33" w:rsidRPr="001C4C33">
              <w:rPr>
                <w:iCs/>
                <w:color w:val="000000" w:themeColor="text1"/>
                <w:sz w:val="20"/>
                <w:szCs w:val="20"/>
                <w:lang w:val="en-US"/>
              </w:rPr>
              <w:t xml:space="preserve"> and lactation</w:t>
            </w:r>
          </w:p>
        </w:tc>
      </w:tr>
    </w:tbl>
    <w:p w14:paraId="38EBF4AB" w14:textId="37CC79BC" w:rsidR="00B61742" w:rsidRDefault="00B61742" w:rsidP="00B61742">
      <w:pPr>
        <w:widowControl w:val="0"/>
        <w:autoSpaceDE w:val="0"/>
        <w:autoSpaceDN w:val="0"/>
        <w:adjustRightInd w:val="0"/>
        <w:spacing w:before="120" w:after="0" w:line="240" w:lineRule="auto"/>
        <w:ind w:left="720"/>
        <w:rPr>
          <w:rFonts w:cs="Arial"/>
          <w:b/>
          <w:color w:val="000000"/>
          <w:lang w:val="en-US"/>
        </w:rPr>
      </w:pPr>
    </w:p>
    <w:p w14:paraId="3A66F67E" w14:textId="77777777" w:rsidR="00B61742" w:rsidRDefault="00B61742" w:rsidP="00B61742">
      <w:pPr>
        <w:widowControl w:val="0"/>
        <w:autoSpaceDE w:val="0"/>
        <w:autoSpaceDN w:val="0"/>
        <w:adjustRightInd w:val="0"/>
        <w:spacing w:before="120" w:after="0" w:line="240" w:lineRule="auto"/>
        <w:ind w:left="720"/>
        <w:rPr>
          <w:rFonts w:cs="Arial"/>
          <w:b/>
          <w:color w:val="000000"/>
          <w:lang w:val="en-US"/>
        </w:rPr>
      </w:pPr>
    </w:p>
    <w:p w14:paraId="77488A4E" w14:textId="3A7F18EC" w:rsidR="00F936AB" w:rsidRPr="00BF631C" w:rsidRDefault="00713D91" w:rsidP="00713D91">
      <w:pPr>
        <w:widowControl w:val="0"/>
        <w:numPr>
          <w:ilvl w:val="0"/>
          <w:numId w:val="1"/>
        </w:numPr>
        <w:autoSpaceDE w:val="0"/>
        <w:autoSpaceDN w:val="0"/>
        <w:adjustRightInd w:val="0"/>
        <w:spacing w:before="120" w:after="0" w:line="240" w:lineRule="auto"/>
        <w:rPr>
          <w:rFonts w:cs="Arial"/>
          <w:b/>
          <w:color w:val="000000"/>
          <w:lang w:val="en-US"/>
        </w:rPr>
      </w:pPr>
      <w:r w:rsidRPr="00713D91">
        <w:rPr>
          <w:rFonts w:cs="Arial"/>
          <w:b/>
          <w:color w:val="000000"/>
          <w:lang w:val="en-US"/>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F936AB" w:rsidRPr="00FB5F1D" w14:paraId="58668CD0" w14:textId="77777777" w:rsidTr="00B25922">
        <w:tc>
          <w:tcPr>
            <w:tcW w:w="3306" w:type="dxa"/>
            <w:shd w:val="clear" w:color="auto" w:fill="DDD9C3"/>
          </w:tcPr>
          <w:p w14:paraId="4D2CE717" w14:textId="77777777" w:rsidR="00713D91" w:rsidRPr="00713D91" w:rsidRDefault="00713D91" w:rsidP="00713D91">
            <w:pPr>
              <w:spacing w:after="0" w:line="240" w:lineRule="auto"/>
              <w:jc w:val="right"/>
              <w:rPr>
                <w:rFonts w:cs="Arial"/>
                <w:b/>
                <w:sz w:val="20"/>
                <w:szCs w:val="20"/>
              </w:rPr>
            </w:pPr>
            <w:r w:rsidRPr="00713D91">
              <w:rPr>
                <w:rFonts w:cs="Arial"/>
                <w:b/>
                <w:sz w:val="20"/>
                <w:szCs w:val="20"/>
              </w:rPr>
              <w:t>DELIVERY</w:t>
            </w:r>
          </w:p>
          <w:p w14:paraId="34EECFFE" w14:textId="4EAA2AC1" w:rsidR="00F936AB" w:rsidRPr="00713D91" w:rsidRDefault="00713D91" w:rsidP="00713D91">
            <w:pPr>
              <w:spacing w:after="0" w:line="240" w:lineRule="auto"/>
              <w:jc w:val="right"/>
              <w:rPr>
                <w:rFonts w:cs="Arial"/>
                <w:sz w:val="20"/>
                <w:szCs w:val="20"/>
                <w:lang w:val="en-US"/>
              </w:rPr>
            </w:pPr>
            <w:r w:rsidRPr="00713D91">
              <w:rPr>
                <w:rFonts w:cs="Arial"/>
                <w:sz w:val="20"/>
                <w:szCs w:val="20"/>
                <w:lang w:val="en-US"/>
              </w:rPr>
              <w:t>Face-to-face, Distance learning, etc.</w:t>
            </w:r>
          </w:p>
        </w:tc>
        <w:tc>
          <w:tcPr>
            <w:tcW w:w="5166" w:type="dxa"/>
          </w:tcPr>
          <w:p w14:paraId="48AE0E47" w14:textId="5AB187BF" w:rsidR="00F936AB" w:rsidRPr="001C4C33" w:rsidRDefault="00F936AB" w:rsidP="001C4C33">
            <w:pPr>
              <w:rPr>
                <w:iCs/>
                <w:color w:val="000000" w:themeColor="text1"/>
                <w:lang w:val="en-US"/>
              </w:rPr>
            </w:pPr>
            <w:r w:rsidRPr="001C4C33">
              <w:rPr>
                <w:rFonts w:cs="Arial"/>
                <w:color w:val="000000" w:themeColor="text1"/>
                <w:lang w:val="en-US"/>
              </w:rPr>
              <w:t>Lectures. Direct</w:t>
            </w:r>
            <w:r w:rsidR="00174CEB">
              <w:rPr>
                <w:rFonts w:cs="Arial"/>
                <w:color w:val="000000" w:themeColor="text1"/>
                <w:lang w:val="en-US"/>
              </w:rPr>
              <w:t>,</w:t>
            </w:r>
            <w:r w:rsidR="001C4C33" w:rsidRPr="001C4C33">
              <w:rPr>
                <w:rFonts w:cs="Arial"/>
                <w:color w:val="000000" w:themeColor="text1"/>
                <w:lang w:val="en-US"/>
              </w:rPr>
              <w:t xml:space="preserve"> and</w:t>
            </w:r>
            <w:r w:rsidRPr="001C4C33">
              <w:rPr>
                <w:rFonts w:cs="Arial"/>
                <w:color w:val="000000" w:themeColor="text1"/>
                <w:lang w:val="en-US"/>
              </w:rPr>
              <w:t xml:space="preserve"> </w:t>
            </w:r>
            <w:r w:rsidR="001C4C33" w:rsidRPr="001C4C33">
              <w:rPr>
                <w:rFonts w:cs="Arial"/>
                <w:color w:val="000000" w:themeColor="text1"/>
                <w:lang w:val="en-US"/>
              </w:rPr>
              <w:t>d</w:t>
            </w:r>
            <w:r w:rsidRPr="001C4C33">
              <w:rPr>
                <w:rFonts w:cs="Arial"/>
                <w:color w:val="000000" w:themeColor="text1"/>
                <w:lang w:val="en-US"/>
              </w:rPr>
              <w:t>istant learning</w:t>
            </w:r>
            <w:r w:rsidR="00713D91" w:rsidRPr="00713D91">
              <w:rPr>
                <w:rFonts w:cs="Arial"/>
                <w:color w:val="000000" w:themeColor="text1"/>
                <w:lang w:val="en-US"/>
              </w:rPr>
              <w:t xml:space="preserve"> </w:t>
            </w:r>
            <w:r w:rsidR="00713D91">
              <w:rPr>
                <w:rFonts w:cs="Arial"/>
                <w:color w:val="000000" w:themeColor="text1"/>
                <w:lang w:val="en-US"/>
              </w:rPr>
              <w:t>where needed</w:t>
            </w:r>
            <w:r w:rsidR="001C4C33" w:rsidRPr="001C4C33">
              <w:rPr>
                <w:rFonts w:cs="Arial"/>
                <w:color w:val="000000" w:themeColor="text1"/>
                <w:lang w:val="en-US"/>
              </w:rPr>
              <w:t>.</w:t>
            </w:r>
          </w:p>
        </w:tc>
      </w:tr>
      <w:tr w:rsidR="00F936AB" w:rsidRPr="00FB5F1D" w14:paraId="2B92351F" w14:textId="77777777" w:rsidTr="00B25922">
        <w:tc>
          <w:tcPr>
            <w:tcW w:w="3306" w:type="dxa"/>
            <w:shd w:val="clear" w:color="auto" w:fill="DDD9C3"/>
          </w:tcPr>
          <w:p w14:paraId="4E480AB0" w14:textId="77777777" w:rsidR="00713D91" w:rsidRPr="00713D91" w:rsidRDefault="00713D91" w:rsidP="00713D91">
            <w:pPr>
              <w:spacing w:after="0" w:line="240" w:lineRule="auto"/>
              <w:jc w:val="right"/>
              <w:rPr>
                <w:rFonts w:cs="Arial"/>
                <w:b/>
                <w:sz w:val="20"/>
                <w:szCs w:val="20"/>
                <w:lang w:val="en-US"/>
              </w:rPr>
            </w:pPr>
            <w:r w:rsidRPr="00713D91">
              <w:rPr>
                <w:rFonts w:cs="Arial"/>
                <w:b/>
                <w:sz w:val="20"/>
                <w:szCs w:val="20"/>
                <w:lang w:val="en-US"/>
              </w:rPr>
              <w:t>USE OF INFORMATION AND COMMUNICATIONS</w:t>
            </w:r>
          </w:p>
          <w:p w14:paraId="3CCED855" w14:textId="77777777" w:rsidR="00713D91" w:rsidRPr="00713D91" w:rsidRDefault="00713D91" w:rsidP="00713D91">
            <w:pPr>
              <w:spacing w:after="0" w:line="240" w:lineRule="auto"/>
              <w:jc w:val="right"/>
              <w:rPr>
                <w:rFonts w:cs="Arial"/>
                <w:b/>
                <w:sz w:val="20"/>
                <w:szCs w:val="20"/>
                <w:lang w:val="en-US"/>
              </w:rPr>
            </w:pPr>
            <w:r w:rsidRPr="00713D91">
              <w:rPr>
                <w:rFonts w:cs="Arial"/>
                <w:b/>
                <w:sz w:val="20"/>
                <w:szCs w:val="20"/>
                <w:lang w:val="en-US"/>
              </w:rPr>
              <w:t>TECHNOLOGY</w:t>
            </w:r>
          </w:p>
          <w:p w14:paraId="664DF8E9" w14:textId="77777777" w:rsidR="00713D91" w:rsidRPr="00713D91" w:rsidRDefault="00713D91" w:rsidP="00713D91">
            <w:pPr>
              <w:spacing w:after="0" w:line="240" w:lineRule="auto"/>
              <w:jc w:val="right"/>
              <w:rPr>
                <w:rFonts w:cs="Arial"/>
                <w:sz w:val="20"/>
                <w:szCs w:val="20"/>
                <w:lang w:val="en-US"/>
              </w:rPr>
            </w:pPr>
            <w:r w:rsidRPr="00713D91">
              <w:rPr>
                <w:rFonts w:cs="Arial"/>
                <w:sz w:val="20"/>
                <w:szCs w:val="20"/>
                <w:lang w:val="en-US"/>
              </w:rPr>
              <w:t>Use of ICT in teaching, laboratory education, communication with</w:t>
            </w:r>
          </w:p>
          <w:p w14:paraId="7134EB4A" w14:textId="58530026" w:rsidR="00F936AB" w:rsidRPr="00D41096" w:rsidRDefault="00713D91" w:rsidP="00713D91">
            <w:pPr>
              <w:spacing w:after="0" w:line="240" w:lineRule="auto"/>
              <w:jc w:val="right"/>
              <w:rPr>
                <w:rFonts w:cs="Arial"/>
                <w:i/>
                <w:sz w:val="16"/>
                <w:szCs w:val="16"/>
              </w:rPr>
            </w:pPr>
            <w:r w:rsidRPr="00713D91">
              <w:rPr>
                <w:rFonts w:cs="Arial"/>
                <w:sz w:val="20"/>
                <w:szCs w:val="20"/>
              </w:rPr>
              <w:t>students</w:t>
            </w:r>
          </w:p>
        </w:tc>
        <w:tc>
          <w:tcPr>
            <w:tcW w:w="5166" w:type="dxa"/>
          </w:tcPr>
          <w:p w14:paraId="16336D06" w14:textId="77777777" w:rsidR="00F936AB" w:rsidRPr="001C4C33" w:rsidRDefault="00F936AB" w:rsidP="004729F2">
            <w:pPr>
              <w:spacing w:after="0" w:line="240" w:lineRule="auto"/>
              <w:jc w:val="both"/>
              <w:rPr>
                <w:rFonts w:cs="Arial"/>
                <w:color w:val="000000" w:themeColor="text1"/>
                <w:lang w:val="en-US"/>
              </w:rPr>
            </w:pPr>
            <w:r w:rsidRPr="001C4C33">
              <w:rPr>
                <w:rFonts w:cs="Arial"/>
                <w:color w:val="000000" w:themeColor="text1"/>
                <w:lang w:val="en-US"/>
              </w:rPr>
              <w:t>Lectures with the aid of slides and videos.</w:t>
            </w:r>
          </w:p>
          <w:p w14:paraId="4DEA2B76" w14:textId="77777777" w:rsidR="00F936AB" w:rsidRPr="00BF631C" w:rsidRDefault="00F936AB" w:rsidP="004729F2">
            <w:pPr>
              <w:spacing w:after="0" w:line="240" w:lineRule="auto"/>
              <w:jc w:val="both"/>
              <w:rPr>
                <w:rFonts w:cs="Arial"/>
                <w:b/>
                <w:color w:val="002060"/>
                <w:sz w:val="20"/>
                <w:szCs w:val="20"/>
                <w:lang w:val="en-US"/>
              </w:rPr>
            </w:pPr>
            <w:r w:rsidRPr="001C4C33">
              <w:rPr>
                <w:rFonts w:cs="Arial"/>
                <w:color w:val="000000" w:themeColor="text1"/>
                <w:lang w:val="en-US"/>
              </w:rPr>
              <w:t>Lecture material available on e-class platforms, also employed for the communication with the students.</w:t>
            </w:r>
          </w:p>
        </w:tc>
      </w:tr>
      <w:tr w:rsidR="00F936AB" w:rsidRPr="00BF631C" w14:paraId="387CAC35" w14:textId="77777777" w:rsidTr="00B61742">
        <w:tc>
          <w:tcPr>
            <w:tcW w:w="3306" w:type="dxa"/>
            <w:tcBorders>
              <w:bottom w:val="single" w:sz="4" w:space="0" w:color="auto"/>
            </w:tcBorders>
            <w:shd w:val="clear" w:color="auto" w:fill="DDD9C3"/>
          </w:tcPr>
          <w:p w14:paraId="7573F1BC" w14:textId="77777777" w:rsidR="00713D91" w:rsidRPr="00713D91" w:rsidRDefault="00713D91" w:rsidP="00713D91">
            <w:pPr>
              <w:spacing w:after="0" w:line="240" w:lineRule="auto"/>
              <w:jc w:val="right"/>
              <w:rPr>
                <w:rFonts w:cs="Arial"/>
                <w:b/>
                <w:sz w:val="20"/>
                <w:szCs w:val="20"/>
                <w:lang w:val="en-US"/>
              </w:rPr>
            </w:pPr>
            <w:r w:rsidRPr="00713D91">
              <w:rPr>
                <w:rFonts w:cs="Arial"/>
                <w:b/>
                <w:sz w:val="20"/>
                <w:szCs w:val="20"/>
                <w:lang w:val="en-US"/>
              </w:rPr>
              <w:t>TEACHING METHODS</w:t>
            </w:r>
          </w:p>
          <w:p w14:paraId="7C0DBBE5" w14:textId="77777777" w:rsidR="00713D91" w:rsidRPr="00713D91" w:rsidRDefault="00713D91" w:rsidP="00713D91">
            <w:pPr>
              <w:spacing w:after="0" w:line="240" w:lineRule="auto"/>
              <w:jc w:val="both"/>
              <w:rPr>
                <w:rFonts w:cs="Arial"/>
                <w:sz w:val="20"/>
                <w:szCs w:val="20"/>
                <w:lang w:val="en-US"/>
              </w:rPr>
            </w:pPr>
            <w:r w:rsidRPr="00713D91">
              <w:rPr>
                <w:rFonts w:cs="Arial"/>
                <w:sz w:val="20"/>
                <w:szCs w:val="20"/>
                <w:lang w:val="en-US"/>
              </w:rPr>
              <w:t>The manner and methods of teaching are described in detail.</w:t>
            </w:r>
          </w:p>
          <w:p w14:paraId="35EE311C" w14:textId="77777777" w:rsidR="00713D91" w:rsidRPr="00713D91" w:rsidRDefault="00713D91" w:rsidP="00713D91">
            <w:pPr>
              <w:spacing w:after="0" w:line="240" w:lineRule="auto"/>
              <w:jc w:val="both"/>
              <w:rPr>
                <w:rFonts w:cs="Arial"/>
                <w:sz w:val="20"/>
                <w:szCs w:val="20"/>
                <w:lang w:val="en-US"/>
              </w:rPr>
            </w:pPr>
            <w:r w:rsidRPr="00713D91">
              <w:rPr>
                <w:rFonts w:cs="Arial"/>
                <w:sz w:val="20"/>
                <w:szCs w:val="20"/>
                <w:lang w:val="en-US"/>
              </w:rPr>
              <w:t>Lectures, seminars, laboratory practice, fieldwork, study and analysis of bibliography, tutorials, placements, clinical practice, art workshop, interactive teaching, educational visits, project, essay writing, artistic creativity, etc.</w:t>
            </w:r>
          </w:p>
          <w:p w14:paraId="0DDECED3" w14:textId="77777777" w:rsidR="00713D91" w:rsidRPr="00713D91" w:rsidRDefault="00713D91" w:rsidP="00713D91">
            <w:pPr>
              <w:spacing w:after="0" w:line="240" w:lineRule="auto"/>
              <w:jc w:val="both"/>
              <w:rPr>
                <w:rFonts w:cs="Arial"/>
                <w:sz w:val="20"/>
                <w:szCs w:val="20"/>
                <w:lang w:val="en-US"/>
              </w:rPr>
            </w:pPr>
          </w:p>
          <w:p w14:paraId="5AA7135C" w14:textId="1127ED23" w:rsidR="00F936AB" w:rsidRPr="00713D91" w:rsidRDefault="00713D91" w:rsidP="00B61742">
            <w:pPr>
              <w:spacing w:after="0" w:line="240" w:lineRule="auto"/>
              <w:jc w:val="both"/>
              <w:rPr>
                <w:rFonts w:cs="Arial"/>
                <w:i/>
                <w:sz w:val="16"/>
                <w:szCs w:val="16"/>
                <w:lang w:val="en-US"/>
              </w:rPr>
            </w:pPr>
            <w:r w:rsidRPr="00713D91">
              <w:rPr>
                <w:rFonts w:cs="Arial"/>
                <w:sz w:val="20"/>
                <w:szCs w:val="20"/>
                <w:lang w:val="en-US"/>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713D91" w:rsidRPr="00BF631C" w14:paraId="5D46768B" w14:textId="77777777" w:rsidTr="00E62199">
              <w:tc>
                <w:tcPr>
                  <w:tcW w:w="2467" w:type="dxa"/>
                  <w:tcBorders>
                    <w:top w:val="single" w:sz="4" w:space="0" w:color="auto"/>
                    <w:left w:val="single" w:sz="4" w:space="0" w:color="auto"/>
                    <w:bottom w:val="single" w:sz="4" w:space="0" w:color="auto"/>
                    <w:right w:val="single" w:sz="4" w:space="0" w:color="auto"/>
                  </w:tcBorders>
                  <w:shd w:val="clear" w:color="auto" w:fill="DDD9C3"/>
                </w:tcPr>
                <w:p w14:paraId="569E8CF5" w14:textId="4F656682" w:rsidR="00713D91" w:rsidRPr="00BF631C" w:rsidRDefault="00713D91" w:rsidP="00713D91">
                  <w:pPr>
                    <w:spacing w:after="0" w:line="240" w:lineRule="auto"/>
                    <w:jc w:val="center"/>
                    <w:rPr>
                      <w:rFonts w:cs="Arial"/>
                      <w:b/>
                      <w:i/>
                      <w:sz w:val="20"/>
                      <w:szCs w:val="20"/>
                      <w:lang w:val="en-US"/>
                    </w:rPr>
                  </w:pPr>
                  <w:r w:rsidRPr="00C05D84">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tcPr>
                <w:p w14:paraId="1B92795C" w14:textId="11627D50" w:rsidR="00713D91" w:rsidRPr="00BF631C" w:rsidRDefault="00713D91" w:rsidP="00713D91">
                  <w:pPr>
                    <w:spacing w:after="0" w:line="240" w:lineRule="auto"/>
                    <w:jc w:val="center"/>
                    <w:rPr>
                      <w:rFonts w:cs="Arial"/>
                      <w:b/>
                      <w:i/>
                      <w:sz w:val="20"/>
                      <w:szCs w:val="20"/>
                      <w:lang w:val="en-US"/>
                    </w:rPr>
                  </w:pPr>
                  <w:r w:rsidRPr="00C05D84">
                    <w:t>Semester workload</w:t>
                  </w:r>
                </w:p>
              </w:tc>
            </w:tr>
            <w:tr w:rsidR="00F936AB" w:rsidRPr="00BF631C" w14:paraId="269691BE" w14:textId="77777777" w:rsidTr="009F08AA">
              <w:tc>
                <w:tcPr>
                  <w:tcW w:w="2467" w:type="dxa"/>
                  <w:tcBorders>
                    <w:top w:val="single" w:sz="4" w:space="0" w:color="auto"/>
                    <w:left w:val="single" w:sz="4" w:space="0" w:color="auto"/>
                    <w:bottom w:val="single" w:sz="4" w:space="0" w:color="auto"/>
                    <w:right w:val="single" w:sz="4" w:space="0" w:color="auto"/>
                  </w:tcBorders>
                </w:tcPr>
                <w:p w14:paraId="733E8E35" w14:textId="4AC5917A" w:rsidR="00F936AB" w:rsidRPr="00BF631C" w:rsidRDefault="00F936AB" w:rsidP="006368A5">
                  <w:pPr>
                    <w:spacing w:after="0" w:line="240" w:lineRule="auto"/>
                    <w:rPr>
                      <w:rFonts w:cs="Arial"/>
                      <w:color w:val="002060"/>
                      <w:sz w:val="20"/>
                      <w:szCs w:val="20"/>
                      <w:lang w:val="en-US"/>
                    </w:rPr>
                  </w:pPr>
                  <w:r w:rsidRPr="00BF631C">
                    <w:rPr>
                      <w:rFonts w:cs="Arial"/>
                      <w:color w:val="002060"/>
                      <w:sz w:val="20"/>
                      <w:szCs w:val="20"/>
                      <w:lang w:val="en-US"/>
                    </w:rPr>
                    <w:t>Lectures</w:t>
                  </w:r>
                  <w:r w:rsidR="006368A5">
                    <w:rPr>
                      <w:rFonts w:cs="Arial"/>
                      <w:color w:val="002060"/>
                      <w:sz w:val="20"/>
                      <w:szCs w:val="20"/>
                      <w:lang w:val="en-US"/>
                    </w:rPr>
                    <w:t>/I</w:t>
                  </w:r>
                  <w:r w:rsidR="006368A5" w:rsidRPr="006368A5">
                    <w:rPr>
                      <w:rFonts w:cs="Arial"/>
                      <w:color w:val="002060"/>
                      <w:sz w:val="20"/>
                      <w:szCs w:val="20"/>
                      <w:lang w:val="en-US"/>
                    </w:rPr>
                    <w:t>nteractive teaching</w:t>
                  </w:r>
                </w:p>
              </w:tc>
              <w:tc>
                <w:tcPr>
                  <w:tcW w:w="2468" w:type="dxa"/>
                  <w:tcBorders>
                    <w:top w:val="single" w:sz="4" w:space="0" w:color="auto"/>
                    <w:left w:val="single" w:sz="4" w:space="0" w:color="auto"/>
                    <w:bottom w:val="single" w:sz="4" w:space="0" w:color="auto"/>
                    <w:right w:val="single" w:sz="4" w:space="0" w:color="auto"/>
                  </w:tcBorders>
                </w:tcPr>
                <w:p w14:paraId="41E26DAE" w14:textId="15DAC053" w:rsidR="00F936AB" w:rsidRPr="00707A41" w:rsidRDefault="00FC473A" w:rsidP="00E44906">
                  <w:pPr>
                    <w:spacing w:after="0" w:line="240" w:lineRule="auto"/>
                    <w:jc w:val="center"/>
                    <w:rPr>
                      <w:rFonts w:cs="Arial"/>
                      <w:color w:val="002060"/>
                      <w:sz w:val="20"/>
                      <w:szCs w:val="20"/>
                      <w:lang w:val="en-US"/>
                    </w:rPr>
                  </w:pPr>
                  <w:r>
                    <w:rPr>
                      <w:rFonts w:cs="Arial"/>
                      <w:color w:val="002060"/>
                      <w:sz w:val="20"/>
                      <w:szCs w:val="20"/>
                    </w:rPr>
                    <w:t>6</w:t>
                  </w:r>
                  <w:r w:rsidR="00E44906">
                    <w:rPr>
                      <w:rFonts w:cs="Arial"/>
                      <w:color w:val="002060"/>
                      <w:sz w:val="20"/>
                      <w:szCs w:val="20"/>
                    </w:rPr>
                    <w:t>5</w:t>
                  </w:r>
                </w:p>
              </w:tc>
            </w:tr>
            <w:tr w:rsidR="00F936AB" w:rsidRPr="00BF631C" w14:paraId="422317D0" w14:textId="77777777" w:rsidTr="009F08AA">
              <w:tc>
                <w:tcPr>
                  <w:tcW w:w="2467" w:type="dxa"/>
                  <w:tcBorders>
                    <w:top w:val="single" w:sz="4" w:space="0" w:color="auto"/>
                    <w:left w:val="single" w:sz="4" w:space="0" w:color="auto"/>
                    <w:bottom w:val="single" w:sz="4" w:space="0" w:color="auto"/>
                    <w:right w:val="single" w:sz="4" w:space="0" w:color="auto"/>
                  </w:tcBorders>
                </w:tcPr>
                <w:p w14:paraId="3B4D17BF" w14:textId="77777777" w:rsidR="00F936AB" w:rsidRPr="00BF631C" w:rsidRDefault="00F936AB" w:rsidP="009F08AA">
                  <w:pPr>
                    <w:spacing w:after="0" w:line="240" w:lineRule="auto"/>
                    <w:rPr>
                      <w:rFonts w:cs="Arial"/>
                      <w:i/>
                      <w:color w:val="002060"/>
                      <w:sz w:val="16"/>
                      <w:szCs w:val="16"/>
                      <w:lang w:val="en-US"/>
                    </w:rPr>
                  </w:pPr>
                  <w:r w:rsidRPr="00BF631C">
                    <w:rPr>
                      <w:rFonts w:cs="Arial"/>
                      <w:color w:val="002060"/>
                      <w:sz w:val="20"/>
                      <w:szCs w:val="20"/>
                      <w:lang w:val="en-US"/>
                    </w:rPr>
                    <w:t>Individual Study</w:t>
                  </w:r>
                </w:p>
              </w:tc>
              <w:tc>
                <w:tcPr>
                  <w:tcW w:w="2468" w:type="dxa"/>
                  <w:tcBorders>
                    <w:top w:val="single" w:sz="4" w:space="0" w:color="auto"/>
                    <w:left w:val="single" w:sz="4" w:space="0" w:color="auto"/>
                    <w:bottom w:val="single" w:sz="4" w:space="0" w:color="auto"/>
                    <w:right w:val="single" w:sz="4" w:space="0" w:color="auto"/>
                  </w:tcBorders>
                </w:tcPr>
                <w:p w14:paraId="1794CA57" w14:textId="5E4EB7E8" w:rsidR="00F936AB" w:rsidRPr="00707A41" w:rsidRDefault="00FC473A" w:rsidP="00641165">
                  <w:pPr>
                    <w:spacing w:after="0" w:line="240" w:lineRule="auto"/>
                    <w:jc w:val="center"/>
                    <w:rPr>
                      <w:rFonts w:cs="Arial"/>
                      <w:color w:val="002060"/>
                      <w:sz w:val="20"/>
                      <w:szCs w:val="20"/>
                      <w:lang w:val="en-US"/>
                    </w:rPr>
                  </w:pPr>
                  <w:r>
                    <w:rPr>
                      <w:rFonts w:cs="Arial"/>
                      <w:color w:val="002060"/>
                      <w:sz w:val="20"/>
                      <w:szCs w:val="20"/>
                    </w:rPr>
                    <w:t>6</w:t>
                  </w:r>
                  <w:r w:rsidR="00EA51B7">
                    <w:rPr>
                      <w:rFonts w:cs="Arial"/>
                      <w:color w:val="002060"/>
                      <w:sz w:val="20"/>
                      <w:szCs w:val="20"/>
                      <w:lang w:val="en-US"/>
                    </w:rPr>
                    <w:t>0</w:t>
                  </w:r>
                </w:p>
              </w:tc>
            </w:tr>
            <w:tr w:rsidR="00F936AB" w:rsidRPr="00BF631C" w14:paraId="6D03AA7B" w14:textId="77777777" w:rsidTr="009F08AA">
              <w:tc>
                <w:tcPr>
                  <w:tcW w:w="2467" w:type="dxa"/>
                  <w:tcBorders>
                    <w:top w:val="single" w:sz="4" w:space="0" w:color="auto"/>
                    <w:left w:val="single" w:sz="4" w:space="0" w:color="auto"/>
                    <w:bottom w:val="single" w:sz="4" w:space="0" w:color="auto"/>
                    <w:right w:val="single" w:sz="4" w:space="0" w:color="auto"/>
                  </w:tcBorders>
                </w:tcPr>
                <w:p w14:paraId="22B0870E" w14:textId="77777777" w:rsidR="00F936AB" w:rsidRPr="00BF631C" w:rsidRDefault="00F936AB" w:rsidP="009F08AA">
                  <w:pPr>
                    <w:spacing w:after="0" w:line="240" w:lineRule="auto"/>
                    <w:rPr>
                      <w:rFonts w:cs="Arial"/>
                      <w:i/>
                      <w:color w:val="002060"/>
                      <w:sz w:val="16"/>
                      <w:szCs w:val="16"/>
                      <w:lang w:val="en-US"/>
                    </w:rPr>
                  </w:pPr>
                </w:p>
              </w:tc>
              <w:tc>
                <w:tcPr>
                  <w:tcW w:w="2468" w:type="dxa"/>
                  <w:tcBorders>
                    <w:top w:val="single" w:sz="4" w:space="0" w:color="auto"/>
                    <w:left w:val="single" w:sz="4" w:space="0" w:color="auto"/>
                    <w:bottom w:val="single" w:sz="4" w:space="0" w:color="auto"/>
                    <w:right w:val="single" w:sz="4" w:space="0" w:color="auto"/>
                  </w:tcBorders>
                </w:tcPr>
                <w:p w14:paraId="6939E499" w14:textId="77777777" w:rsidR="00F936AB" w:rsidRPr="00707A41" w:rsidRDefault="00F936AB" w:rsidP="009F08AA">
                  <w:pPr>
                    <w:spacing w:after="0" w:line="240" w:lineRule="auto"/>
                    <w:jc w:val="center"/>
                    <w:rPr>
                      <w:rFonts w:cs="Arial"/>
                      <w:color w:val="002060"/>
                      <w:sz w:val="20"/>
                      <w:szCs w:val="20"/>
                      <w:lang w:val="en-US"/>
                    </w:rPr>
                  </w:pPr>
                </w:p>
              </w:tc>
            </w:tr>
            <w:tr w:rsidR="00F936AB" w:rsidRPr="00BF631C" w14:paraId="79DE28ED" w14:textId="77777777" w:rsidTr="009F08AA">
              <w:tc>
                <w:tcPr>
                  <w:tcW w:w="2467" w:type="dxa"/>
                  <w:tcBorders>
                    <w:top w:val="single" w:sz="4" w:space="0" w:color="auto"/>
                    <w:left w:val="single" w:sz="4" w:space="0" w:color="auto"/>
                    <w:bottom w:val="single" w:sz="4" w:space="0" w:color="auto"/>
                    <w:right w:val="single" w:sz="4" w:space="0" w:color="auto"/>
                  </w:tcBorders>
                </w:tcPr>
                <w:p w14:paraId="40B015E9" w14:textId="77777777" w:rsidR="00F936AB" w:rsidRPr="001C4C33" w:rsidRDefault="00F936AB" w:rsidP="001A3E49">
                  <w:pPr>
                    <w:spacing w:after="0" w:line="240" w:lineRule="auto"/>
                    <w:rPr>
                      <w:rFonts w:cs="Arial"/>
                      <w:b/>
                      <w:color w:val="002060"/>
                      <w:sz w:val="20"/>
                      <w:szCs w:val="20"/>
                      <w:lang w:val="en-US"/>
                    </w:rPr>
                  </w:pPr>
                  <w:r w:rsidRPr="001C4C33">
                    <w:rPr>
                      <w:rFonts w:cs="Arial"/>
                      <w:b/>
                      <w:color w:val="002060"/>
                      <w:sz w:val="20"/>
                      <w:szCs w:val="20"/>
                      <w:lang w:val="en-US"/>
                    </w:rPr>
                    <w:t>Total Course Load</w:t>
                  </w:r>
                </w:p>
                <w:p w14:paraId="3E4574C5" w14:textId="77777777" w:rsidR="00F936AB" w:rsidRPr="001C4C33" w:rsidRDefault="00F936AB" w:rsidP="001A3E49">
                  <w:pPr>
                    <w:spacing w:after="0" w:line="240" w:lineRule="auto"/>
                    <w:rPr>
                      <w:rFonts w:cs="Arial"/>
                      <w:b/>
                      <w:color w:val="002060"/>
                      <w:sz w:val="20"/>
                      <w:szCs w:val="20"/>
                      <w:lang w:val="en-US"/>
                    </w:rPr>
                  </w:pPr>
                  <w:r w:rsidRPr="001C4C33">
                    <w:rPr>
                      <w:rFonts w:cs="Arial"/>
                      <w:b/>
                      <w:color w:val="002060"/>
                      <w:sz w:val="20"/>
                      <w:szCs w:val="20"/>
                      <w:lang w:val="en-US"/>
                    </w:rPr>
                    <w:t>(25 hours course load per credit unit)</w:t>
                  </w:r>
                </w:p>
              </w:tc>
              <w:tc>
                <w:tcPr>
                  <w:tcW w:w="2468" w:type="dxa"/>
                  <w:tcBorders>
                    <w:top w:val="single" w:sz="4" w:space="0" w:color="auto"/>
                    <w:left w:val="single" w:sz="4" w:space="0" w:color="auto"/>
                    <w:bottom w:val="single" w:sz="4" w:space="0" w:color="auto"/>
                    <w:right w:val="single" w:sz="4" w:space="0" w:color="auto"/>
                  </w:tcBorders>
                  <w:vAlign w:val="center"/>
                </w:tcPr>
                <w:p w14:paraId="099D7D57" w14:textId="1A748112" w:rsidR="00F936AB" w:rsidRPr="00707A41" w:rsidRDefault="00EA51B7" w:rsidP="00E44906">
                  <w:pPr>
                    <w:spacing w:after="0" w:line="240" w:lineRule="auto"/>
                    <w:jc w:val="center"/>
                    <w:rPr>
                      <w:rFonts w:cs="Arial"/>
                      <w:b/>
                      <w:color w:val="002060"/>
                      <w:sz w:val="20"/>
                      <w:szCs w:val="20"/>
                      <w:lang w:val="en-US"/>
                    </w:rPr>
                  </w:pPr>
                  <w:r>
                    <w:rPr>
                      <w:rFonts w:cs="Arial"/>
                      <w:b/>
                      <w:color w:val="002060"/>
                      <w:sz w:val="20"/>
                      <w:szCs w:val="20"/>
                      <w:lang w:val="en-US"/>
                    </w:rPr>
                    <w:t>1</w:t>
                  </w:r>
                  <w:r w:rsidR="00FC473A">
                    <w:rPr>
                      <w:rFonts w:cs="Arial"/>
                      <w:b/>
                      <w:color w:val="002060"/>
                      <w:sz w:val="20"/>
                      <w:szCs w:val="20"/>
                    </w:rPr>
                    <w:t>2</w:t>
                  </w:r>
                  <w:r w:rsidR="00E44906">
                    <w:rPr>
                      <w:rFonts w:cs="Arial"/>
                      <w:b/>
                      <w:color w:val="002060"/>
                      <w:sz w:val="20"/>
                      <w:szCs w:val="20"/>
                    </w:rPr>
                    <w:t>5</w:t>
                  </w:r>
                </w:p>
              </w:tc>
            </w:tr>
          </w:tbl>
          <w:p w14:paraId="5AD50063" w14:textId="77777777" w:rsidR="00F936AB" w:rsidRPr="00BF631C" w:rsidRDefault="00F936AB" w:rsidP="00050B81">
            <w:pPr>
              <w:spacing w:after="0" w:line="240" w:lineRule="auto"/>
              <w:rPr>
                <w:rFonts w:ascii="Tahoma" w:hAnsi="Tahoma" w:cs="Tahoma"/>
                <w:lang w:val="en-US"/>
              </w:rPr>
            </w:pPr>
          </w:p>
        </w:tc>
      </w:tr>
      <w:tr w:rsidR="00F936AB" w:rsidRPr="00FB5F1D" w14:paraId="151E82D5" w14:textId="77777777" w:rsidTr="00B61742">
        <w:tc>
          <w:tcPr>
            <w:tcW w:w="3306" w:type="dxa"/>
            <w:shd w:val="pct15" w:color="auto" w:fill="auto"/>
          </w:tcPr>
          <w:p w14:paraId="5B573B22" w14:textId="77777777" w:rsidR="00DB2F99" w:rsidRPr="00DB2F99" w:rsidRDefault="00DB2F99" w:rsidP="00DB2F99">
            <w:pPr>
              <w:spacing w:after="0" w:line="240" w:lineRule="auto"/>
              <w:jc w:val="right"/>
              <w:rPr>
                <w:rFonts w:cs="Arial"/>
                <w:b/>
                <w:sz w:val="20"/>
                <w:szCs w:val="20"/>
                <w:lang w:val="en-US"/>
              </w:rPr>
            </w:pPr>
            <w:r w:rsidRPr="00DB2F99">
              <w:rPr>
                <w:rFonts w:cs="Arial"/>
                <w:b/>
                <w:sz w:val="20"/>
                <w:szCs w:val="20"/>
                <w:lang w:val="en-US"/>
              </w:rPr>
              <w:t>STUDENT PERFORMANCE</w:t>
            </w:r>
          </w:p>
          <w:p w14:paraId="3C8477F8" w14:textId="77777777" w:rsidR="00DB2F99" w:rsidRPr="00DB2F99" w:rsidRDefault="00DB2F99" w:rsidP="00DB2F99">
            <w:pPr>
              <w:spacing w:after="0" w:line="240" w:lineRule="auto"/>
              <w:jc w:val="right"/>
              <w:rPr>
                <w:rFonts w:cs="Arial"/>
                <w:b/>
                <w:sz w:val="20"/>
                <w:szCs w:val="20"/>
                <w:lang w:val="en-US"/>
              </w:rPr>
            </w:pPr>
            <w:r w:rsidRPr="00DB2F99">
              <w:rPr>
                <w:rFonts w:cs="Arial"/>
                <w:b/>
                <w:sz w:val="20"/>
                <w:szCs w:val="20"/>
                <w:lang w:val="en-US"/>
              </w:rPr>
              <w:t>EVALUATION</w:t>
            </w:r>
          </w:p>
          <w:p w14:paraId="40FB3F28" w14:textId="7670E6B5" w:rsidR="00DB2F99" w:rsidRPr="00DB2F99" w:rsidRDefault="00DB2F99" w:rsidP="00DB2F99">
            <w:pPr>
              <w:spacing w:after="0" w:line="240" w:lineRule="auto"/>
              <w:jc w:val="both"/>
              <w:rPr>
                <w:rFonts w:cs="Arial"/>
                <w:i/>
                <w:sz w:val="20"/>
                <w:szCs w:val="20"/>
                <w:lang w:val="en-US"/>
              </w:rPr>
            </w:pPr>
            <w:r w:rsidRPr="00DB2F99">
              <w:rPr>
                <w:rFonts w:cs="Arial"/>
                <w:i/>
                <w:sz w:val="20"/>
                <w:szCs w:val="20"/>
                <w:lang w:val="en-US"/>
              </w:rPr>
              <w:t>Description of the evaluation procedure.</w:t>
            </w:r>
          </w:p>
          <w:p w14:paraId="01B2C81D" w14:textId="77777777" w:rsidR="00DB2F99" w:rsidRPr="00DB2F99" w:rsidRDefault="00DB2F99" w:rsidP="00DB2F99">
            <w:pPr>
              <w:spacing w:after="0" w:line="240" w:lineRule="auto"/>
              <w:jc w:val="both"/>
              <w:rPr>
                <w:rFonts w:cs="Arial"/>
                <w:i/>
                <w:sz w:val="20"/>
                <w:szCs w:val="20"/>
                <w:lang w:val="en-US"/>
              </w:rPr>
            </w:pPr>
          </w:p>
          <w:p w14:paraId="42B3A733" w14:textId="644FA4E3" w:rsidR="00DB2F99" w:rsidRPr="00DB2F99" w:rsidRDefault="00DB2F99" w:rsidP="00DB2F99">
            <w:pPr>
              <w:spacing w:after="0" w:line="240" w:lineRule="auto"/>
              <w:jc w:val="both"/>
              <w:rPr>
                <w:rFonts w:cs="Arial"/>
                <w:i/>
                <w:sz w:val="20"/>
                <w:szCs w:val="20"/>
                <w:lang w:val="en-US"/>
              </w:rPr>
            </w:pPr>
            <w:r w:rsidRPr="00DB2F99">
              <w:rPr>
                <w:rFonts w:cs="Arial"/>
                <w:i/>
                <w:sz w:val="20"/>
                <w:szCs w:val="20"/>
                <w:lang w:val="en-US"/>
              </w:rPr>
              <w:t>Language of evaluation, methods of evaluation, summative or conclusive, multiple choice questionnaires, short- answer questions, open-ended questions, problem solving, written work, essay/report, oral examination, public presentation, laboratory work, clinical examination of patient, art interpretation, other.</w:t>
            </w:r>
          </w:p>
          <w:p w14:paraId="01221EE2" w14:textId="77777777" w:rsidR="00DB2F99" w:rsidRPr="00DB2F99" w:rsidRDefault="00DB2F99" w:rsidP="00DB2F99">
            <w:pPr>
              <w:spacing w:after="0" w:line="240" w:lineRule="auto"/>
              <w:jc w:val="both"/>
              <w:rPr>
                <w:rFonts w:cs="Arial"/>
                <w:i/>
                <w:sz w:val="20"/>
                <w:szCs w:val="20"/>
                <w:lang w:val="en-US"/>
              </w:rPr>
            </w:pPr>
          </w:p>
          <w:p w14:paraId="68F98BF2" w14:textId="2A11BB7A" w:rsidR="00F936AB" w:rsidRPr="00DB2F99" w:rsidRDefault="00DB2F99" w:rsidP="00DB2F99">
            <w:pPr>
              <w:spacing w:after="0" w:line="240" w:lineRule="auto"/>
              <w:jc w:val="both"/>
              <w:rPr>
                <w:rFonts w:cs="Arial"/>
                <w:i/>
                <w:sz w:val="16"/>
                <w:szCs w:val="16"/>
                <w:lang w:val="en-US"/>
              </w:rPr>
            </w:pPr>
            <w:r w:rsidRPr="00DB2F99">
              <w:rPr>
                <w:rFonts w:cs="Arial"/>
                <w:i/>
                <w:sz w:val="20"/>
                <w:szCs w:val="20"/>
                <w:lang w:val="en-US"/>
              </w:rPr>
              <w:t>Specifically-defined evaluation criteria are given, and if and where they are accessible to students</w:t>
            </w:r>
            <w:r w:rsidR="00F936AB" w:rsidRPr="00DB2F99">
              <w:rPr>
                <w:rFonts w:cs="Arial"/>
                <w:i/>
                <w:sz w:val="20"/>
                <w:szCs w:val="20"/>
                <w:lang w:val="en-US"/>
              </w:rPr>
              <w:t>.</w:t>
            </w:r>
          </w:p>
        </w:tc>
        <w:tc>
          <w:tcPr>
            <w:tcW w:w="5166" w:type="dxa"/>
          </w:tcPr>
          <w:p w14:paraId="487ABF12" w14:textId="77777777" w:rsidR="00F936AB" w:rsidRPr="00DB2F99" w:rsidRDefault="00F936AB" w:rsidP="008343A9">
            <w:pPr>
              <w:spacing w:after="0" w:line="240" w:lineRule="auto"/>
              <w:rPr>
                <w:iCs/>
                <w:color w:val="002060"/>
                <w:lang w:val="en-US"/>
              </w:rPr>
            </w:pPr>
          </w:p>
          <w:p w14:paraId="2800EE8E" w14:textId="77777777" w:rsidR="00F936AB" w:rsidRPr="00BF631C" w:rsidRDefault="00F936AB" w:rsidP="001A3E49">
            <w:pPr>
              <w:spacing w:after="0" w:line="240" w:lineRule="auto"/>
              <w:rPr>
                <w:iCs/>
                <w:color w:val="002060"/>
                <w:lang w:val="en-US"/>
              </w:rPr>
            </w:pPr>
            <w:r w:rsidRPr="00BF631C">
              <w:rPr>
                <w:iCs/>
                <w:color w:val="002060"/>
                <w:lang w:val="en-US"/>
              </w:rPr>
              <w:t>Ι. Written exam (100%) which includes:</w:t>
            </w:r>
          </w:p>
          <w:p w14:paraId="46CC8F55" w14:textId="505BBA9B" w:rsidR="00F936AB" w:rsidRPr="00BF631C" w:rsidRDefault="00F936AB" w:rsidP="001A3E49">
            <w:pPr>
              <w:spacing w:after="0" w:line="240" w:lineRule="auto"/>
              <w:ind w:left="267" w:hanging="267"/>
              <w:rPr>
                <w:iCs/>
                <w:color w:val="002060"/>
                <w:lang w:val="en-US"/>
              </w:rPr>
            </w:pPr>
            <w:r w:rsidRPr="00BF631C">
              <w:rPr>
                <w:iCs/>
                <w:color w:val="002060"/>
                <w:lang w:val="en-US"/>
              </w:rPr>
              <w:t>-</w:t>
            </w:r>
            <w:r w:rsidRPr="00BF631C">
              <w:rPr>
                <w:iCs/>
                <w:color w:val="002060"/>
                <w:lang w:val="en-US"/>
              </w:rPr>
              <w:tab/>
              <w:t xml:space="preserve">Multiple choice questions and </w:t>
            </w:r>
            <w:r w:rsidR="001C4C33">
              <w:rPr>
                <w:iCs/>
                <w:color w:val="002060"/>
                <w:lang w:val="en-US"/>
              </w:rPr>
              <w:t xml:space="preserve">short answer questions </w:t>
            </w:r>
            <w:r w:rsidR="00DB2F99">
              <w:rPr>
                <w:iCs/>
                <w:color w:val="002060"/>
                <w:lang w:val="en-US"/>
              </w:rPr>
              <w:t>where</w:t>
            </w:r>
            <w:r w:rsidR="00707A41">
              <w:rPr>
                <w:iCs/>
                <w:color w:val="002060"/>
                <w:lang w:val="en-US"/>
              </w:rPr>
              <w:t xml:space="preserve"> needed </w:t>
            </w:r>
            <w:r w:rsidR="001C4C33">
              <w:rPr>
                <w:iCs/>
                <w:color w:val="002060"/>
                <w:lang w:val="en-US"/>
              </w:rPr>
              <w:t xml:space="preserve">for </w:t>
            </w:r>
            <w:r w:rsidRPr="00BF631C">
              <w:rPr>
                <w:iCs/>
                <w:color w:val="002060"/>
                <w:lang w:val="en-US"/>
              </w:rPr>
              <w:t xml:space="preserve">critical evaluation of </w:t>
            </w:r>
            <w:r w:rsidR="00707A41">
              <w:rPr>
                <w:iCs/>
                <w:color w:val="002060"/>
                <w:lang w:val="en-US"/>
              </w:rPr>
              <w:t xml:space="preserve">key </w:t>
            </w:r>
            <w:r w:rsidRPr="00BF631C">
              <w:rPr>
                <w:iCs/>
                <w:color w:val="002060"/>
                <w:lang w:val="en-US"/>
              </w:rPr>
              <w:t>concepts</w:t>
            </w:r>
          </w:p>
          <w:p w14:paraId="30A3903D" w14:textId="77777777" w:rsidR="00F936AB" w:rsidRPr="00BF631C" w:rsidRDefault="00F936AB" w:rsidP="008343A9">
            <w:pPr>
              <w:spacing w:after="0" w:line="240" w:lineRule="auto"/>
              <w:ind w:left="267" w:hanging="267"/>
              <w:rPr>
                <w:iCs/>
                <w:color w:val="002060"/>
                <w:lang w:val="en-US"/>
              </w:rPr>
            </w:pPr>
          </w:p>
          <w:p w14:paraId="0DE13E45" w14:textId="77777777" w:rsidR="00F936AB" w:rsidRPr="00BF631C" w:rsidRDefault="00F936AB" w:rsidP="00A90D42">
            <w:pPr>
              <w:spacing w:after="0" w:line="240" w:lineRule="auto"/>
              <w:rPr>
                <w:iCs/>
                <w:color w:val="002060"/>
                <w:lang w:val="en-US"/>
              </w:rPr>
            </w:pPr>
          </w:p>
        </w:tc>
      </w:tr>
    </w:tbl>
    <w:p w14:paraId="4E8DEDD6" w14:textId="61C0B96D" w:rsidR="00F936AB" w:rsidRPr="00BF631C" w:rsidRDefault="00DB2F99" w:rsidP="00DB2F99">
      <w:pPr>
        <w:widowControl w:val="0"/>
        <w:numPr>
          <w:ilvl w:val="0"/>
          <w:numId w:val="1"/>
        </w:numPr>
        <w:autoSpaceDE w:val="0"/>
        <w:autoSpaceDN w:val="0"/>
        <w:adjustRightInd w:val="0"/>
        <w:spacing w:before="240" w:after="0" w:line="240" w:lineRule="auto"/>
        <w:rPr>
          <w:rFonts w:cs="Arial"/>
          <w:b/>
          <w:color w:val="000000"/>
          <w:lang w:val="en-US"/>
        </w:rPr>
      </w:pPr>
      <w:r>
        <w:rPr>
          <w:rFonts w:cs="Arial"/>
          <w:b/>
          <w:color w:val="000000"/>
          <w:lang w:val="en-US"/>
        </w:rPr>
        <w:t>SELECTED</w:t>
      </w:r>
      <w:r w:rsidRPr="00DB2F99">
        <w:rPr>
          <w:rFonts w:cs="Arial"/>
          <w:b/>
          <w:color w:val="000000"/>
          <w:lang w:val="en-US"/>
        </w:rPr>
        <w:t xml:space="preserve">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936AB" w:rsidRPr="00FB5F1D" w14:paraId="71A1B98D" w14:textId="77777777" w:rsidTr="00BF6D32">
        <w:tc>
          <w:tcPr>
            <w:tcW w:w="8472" w:type="dxa"/>
          </w:tcPr>
          <w:p w14:paraId="4287D08F" w14:textId="0C203077" w:rsidR="001B3923" w:rsidRPr="001B3923" w:rsidRDefault="001B3923" w:rsidP="001B3923">
            <w:pPr>
              <w:numPr>
                <w:ilvl w:val="0"/>
                <w:numId w:val="8"/>
              </w:numPr>
              <w:tabs>
                <w:tab w:val="left" w:pos="426"/>
              </w:tabs>
              <w:spacing w:after="0" w:line="240" w:lineRule="auto"/>
              <w:jc w:val="both"/>
              <w:rPr>
                <w:rFonts w:cs="Arial"/>
                <w:color w:val="000000"/>
                <w:sz w:val="20"/>
                <w:szCs w:val="20"/>
                <w:lang w:val="en-US"/>
              </w:rPr>
            </w:pPr>
            <w:r>
              <w:rPr>
                <w:rFonts w:cs="Arial"/>
                <w:color w:val="000000"/>
                <w:sz w:val="20"/>
                <w:szCs w:val="20"/>
                <w:lang w:val="en-US"/>
              </w:rPr>
              <w:t>Human Physiology,</w:t>
            </w:r>
            <w:r w:rsidRPr="00921496">
              <w:rPr>
                <w:rFonts w:cs="Arial"/>
                <w:color w:val="000000"/>
                <w:sz w:val="20"/>
                <w:szCs w:val="20"/>
                <w:lang w:val="en-US"/>
              </w:rPr>
              <w:t xml:space="preserve"> </w:t>
            </w:r>
            <w:r>
              <w:rPr>
                <w:rFonts w:cs="Arial"/>
                <w:color w:val="000000"/>
                <w:sz w:val="20"/>
                <w:szCs w:val="20"/>
                <w:lang w:val="en-US"/>
              </w:rPr>
              <w:t>Ed. 1</w:t>
            </w:r>
            <w:r w:rsidRPr="00921496">
              <w:rPr>
                <w:rFonts w:cs="Arial"/>
                <w:color w:val="000000"/>
                <w:sz w:val="20"/>
                <w:szCs w:val="20"/>
                <w:lang w:val="en-US"/>
              </w:rPr>
              <w:t xml:space="preserve">/2018, </w:t>
            </w:r>
            <w:proofErr w:type="spellStart"/>
            <w:r w:rsidRPr="00921496">
              <w:rPr>
                <w:rFonts w:cs="Arial"/>
                <w:color w:val="000000"/>
                <w:sz w:val="20"/>
                <w:szCs w:val="20"/>
                <w:lang w:val="en-US"/>
              </w:rPr>
              <w:t>Silverthorn</w:t>
            </w:r>
            <w:proofErr w:type="spellEnd"/>
            <w:r w:rsidRPr="00921496">
              <w:rPr>
                <w:rFonts w:cs="Arial"/>
                <w:color w:val="000000"/>
                <w:sz w:val="20"/>
                <w:szCs w:val="20"/>
                <w:lang w:val="en-US"/>
              </w:rPr>
              <w:t xml:space="preserve"> Dee </w:t>
            </w:r>
            <w:proofErr w:type="spellStart"/>
            <w:r w:rsidRPr="00921496">
              <w:rPr>
                <w:rFonts w:cs="Arial"/>
                <w:color w:val="000000"/>
                <w:sz w:val="20"/>
                <w:szCs w:val="20"/>
                <w:lang w:val="en-US"/>
              </w:rPr>
              <w:t>Unglaub</w:t>
            </w:r>
            <w:proofErr w:type="spellEnd"/>
            <w:r w:rsidRPr="00921496">
              <w:rPr>
                <w:rFonts w:cs="Arial"/>
                <w:color w:val="000000"/>
                <w:sz w:val="20"/>
                <w:szCs w:val="20"/>
                <w:lang w:val="en-US"/>
              </w:rPr>
              <w:t>, ISBN: 9789925563470, BROKEN HILL PUBLISHERS LTD</w:t>
            </w:r>
            <w:r>
              <w:rPr>
                <w:rFonts w:cs="Arial"/>
                <w:color w:val="000000"/>
                <w:sz w:val="20"/>
                <w:szCs w:val="20"/>
                <w:lang w:val="en-US"/>
              </w:rPr>
              <w:t>.</w:t>
            </w:r>
          </w:p>
          <w:p w14:paraId="392ABD20" w14:textId="5FD67D0A" w:rsidR="001C4C33" w:rsidRPr="000F59F8" w:rsidRDefault="001C4C33" w:rsidP="001B3923">
            <w:pPr>
              <w:pStyle w:val="a4"/>
              <w:numPr>
                <w:ilvl w:val="0"/>
                <w:numId w:val="8"/>
              </w:numPr>
              <w:spacing w:after="0" w:line="240" w:lineRule="auto"/>
              <w:jc w:val="both"/>
              <w:rPr>
                <w:rFonts w:cs="Arial"/>
                <w:color w:val="000000" w:themeColor="text1"/>
                <w:sz w:val="20"/>
                <w:szCs w:val="20"/>
                <w:lang w:val="en-US"/>
              </w:rPr>
            </w:pPr>
            <w:r w:rsidRPr="000F59F8">
              <w:rPr>
                <w:rFonts w:cs="Arial"/>
                <w:color w:val="000000" w:themeColor="text1"/>
                <w:sz w:val="20"/>
                <w:szCs w:val="20"/>
                <w:lang w:val="en-US"/>
              </w:rPr>
              <w:t>Guyton and Hall Textbook of Medical Physiology</w:t>
            </w:r>
            <w:r w:rsidR="008E5989" w:rsidRPr="000F59F8">
              <w:rPr>
                <w:rFonts w:cs="Arial"/>
                <w:color w:val="000000" w:themeColor="text1"/>
                <w:sz w:val="20"/>
                <w:szCs w:val="20"/>
                <w:lang w:val="en-US"/>
              </w:rPr>
              <w:t>, 14</w:t>
            </w:r>
            <w:r w:rsidR="008E5989" w:rsidRPr="000F59F8">
              <w:rPr>
                <w:rFonts w:cs="Arial"/>
                <w:color w:val="000000" w:themeColor="text1"/>
                <w:sz w:val="20"/>
                <w:szCs w:val="20"/>
                <w:vertAlign w:val="superscript"/>
                <w:lang w:val="en-US"/>
              </w:rPr>
              <w:t>th</w:t>
            </w:r>
            <w:r w:rsidR="008E5989" w:rsidRPr="000F59F8">
              <w:rPr>
                <w:rFonts w:cs="Arial"/>
                <w:color w:val="000000" w:themeColor="text1"/>
                <w:sz w:val="20"/>
                <w:szCs w:val="20"/>
                <w:lang w:val="en-US"/>
              </w:rPr>
              <w:t xml:space="preserve"> </w:t>
            </w:r>
            <w:r w:rsidRPr="000F59F8">
              <w:rPr>
                <w:rFonts w:cs="Arial"/>
                <w:color w:val="000000" w:themeColor="text1"/>
                <w:sz w:val="20"/>
                <w:szCs w:val="20"/>
                <w:lang w:val="en-US"/>
              </w:rPr>
              <w:t>Edition by John E. Hall PhD, Michael E. Hall MD, MSc. ISBN-10: 0323597122, Publisher: Elsevier Health Sciences.</w:t>
            </w:r>
          </w:p>
          <w:p w14:paraId="37A64A32" w14:textId="77777777" w:rsidR="001C4C33" w:rsidRPr="000F59F8" w:rsidRDefault="001C4C33" w:rsidP="001B3923">
            <w:pPr>
              <w:pStyle w:val="a4"/>
              <w:numPr>
                <w:ilvl w:val="0"/>
                <w:numId w:val="8"/>
              </w:numPr>
              <w:spacing w:after="0" w:line="240" w:lineRule="auto"/>
              <w:jc w:val="both"/>
              <w:rPr>
                <w:rFonts w:cs="Arial"/>
                <w:color w:val="000000" w:themeColor="text1"/>
                <w:sz w:val="20"/>
                <w:szCs w:val="20"/>
              </w:rPr>
            </w:pPr>
            <w:r w:rsidRPr="000F59F8">
              <w:rPr>
                <w:rFonts w:cs="Arial"/>
                <w:color w:val="000000" w:themeColor="text1"/>
                <w:sz w:val="20"/>
                <w:szCs w:val="20"/>
                <w:lang w:val="en-US"/>
              </w:rPr>
              <w:t>Guyton</w:t>
            </w:r>
            <w:r w:rsidRPr="000F59F8">
              <w:rPr>
                <w:rFonts w:cs="Arial"/>
                <w:color w:val="000000" w:themeColor="text1"/>
                <w:sz w:val="20"/>
                <w:szCs w:val="20"/>
              </w:rPr>
              <w:t xml:space="preserve"> </w:t>
            </w:r>
            <w:r w:rsidRPr="000F59F8">
              <w:rPr>
                <w:rFonts w:cs="Arial"/>
                <w:color w:val="000000" w:themeColor="text1"/>
                <w:sz w:val="20"/>
                <w:szCs w:val="20"/>
                <w:lang w:val="en-US"/>
              </w:rPr>
              <w:t>A</w:t>
            </w:r>
            <w:r w:rsidRPr="000F59F8">
              <w:rPr>
                <w:rFonts w:cs="Arial"/>
                <w:color w:val="000000" w:themeColor="text1"/>
                <w:sz w:val="20"/>
                <w:szCs w:val="20"/>
              </w:rPr>
              <w:t>.</w:t>
            </w:r>
            <w:r w:rsidRPr="000F59F8">
              <w:rPr>
                <w:rFonts w:cs="Arial"/>
                <w:color w:val="000000" w:themeColor="text1"/>
                <w:sz w:val="20"/>
                <w:szCs w:val="20"/>
                <w:lang w:val="en-US"/>
              </w:rPr>
              <w:t>C</w:t>
            </w:r>
            <w:r w:rsidRPr="000F59F8">
              <w:rPr>
                <w:rFonts w:cs="Arial"/>
                <w:color w:val="000000" w:themeColor="text1"/>
                <w:sz w:val="20"/>
                <w:szCs w:val="20"/>
              </w:rPr>
              <w:t xml:space="preserve">., </w:t>
            </w:r>
            <w:r w:rsidRPr="000F59F8">
              <w:rPr>
                <w:rFonts w:cs="Arial"/>
                <w:color w:val="000000" w:themeColor="text1"/>
                <w:sz w:val="20"/>
                <w:szCs w:val="20"/>
                <w:lang w:val="en-US"/>
              </w:rPr>
              <w:t>Hall</w:t>
            </w:r>
            <w:r w:rsidRPr="000F59F8">
              <w:rPr>
                <w:rFonts w:cs="Arial"/>
                <w:color w:val="000000" w:themeColor="text1"/>
                <w:sz w:val="20"/>
                <w:szCs w:val="20"/>
              </w:rPr>
              <w:t xml:space="preserve"> </w:t>
            </w:r>
            <w:r w:rsidRPr="000F59F8">
              <w:rPr>
                <w:rFonts w:cs="Arial"/>
                <w:color w:val="000000" w:themeColor="text1"/>
                <w:sz w:val="20"/>
                <w:szCs w:val="20"/>
                <w:lang w:val="en-US"/>
              </w:rPr>
              <w:t>J</w:t>
            </w:r>
            <w:r w:rsidRPr="000F59F8">
              <w:rPr>
                <w:rFonts w:cs="Arial"/>
                <w:color w:val="000000" w:themeColor="text1"/>
                <w:sz w:val="20"/>
                <w:szCs w:val="20"/>
              </w:rPr>
              <w:t>.</w:t>
            </w:r>
            <w:r w:rsidRPr="000F59F8">
              <w:rPr>
                <w:rFonts w:cs="Arial"/>
                <w:color w:val="000000" w:themeColor="text1"/>
                <w:sz w:val="20"/>
                <w:szCs w:val="20"/>
                <w:lang w:val="en-US"/>
              </w:rPr>
              <w:t>E</w:t>
            </w:r>
            <w:r w:rsidRPr="000F59F8">
              <w:rPr>
                <w:rFonts w:cs="Arial"/>
                <w:color w:val="000000" w:themeColor="text1"/>
                <w:sz w:val="20"/>
                <w:szCs w:val="20"/>
              </w:rPr>
              <w:t xml:space="preserve">. Ιατρική Φυσιολογία (12η έκδοση/2013), </w:t>
            </w:r>
            <w:r w:rsidRPr="000F59F8">
              <w:rPr>
                <w:rFonts w:cs="Arial"/>
                <w:color w:val="000000" w:themeColor="text1"/>
                <w:sz w:val="20"/>
                <w:szCs w:val="20"/>
                <w:lang w:val="en-US"/>
              </w:rPr>
              <w:t>ISBN</w:t>
            </w:r>
            <w:r w:rsidRPr="000F59F8">
              <w:rPr>
                <w:rFonts w:cs="Arial"/>
                <w:color w:val="000000" w:themeColor="text1"/>
                <w:sz w:val="20"/>
                <w:szCs w:val="20"/>
              </w:rPr>
              <w:t>: 978-960-394-929-9, Διαθέτης/Εκδότης: Επιστημονικές εκδόσεις Παρισιάνου, Αθήνα.</w:t>
            </w:r>
          </w:p>
          <w:p w14:paraId="01792447" w14:textId="77777777" w:rsidR="001C4C33" w:rsidRPr="000F59F8" w:rsidRDefault="001C4C33" w:rsidP="001B3923">
            <w:pPr>
              <w:pStyle w:val="a4"/>
              <w:numPr>
                <w:ilvl w:val="0"/>
                <w:numId w:val="8"/>
              </w:numPr>
              <w:spacing w:after="0" w:line="240" w:lineRule="auto"/>
              <w:jc w:val="both"/>
              <w:rPr>
                <w:rFonts w:cs="Arial"/>
                <w:color w:val="000000" w:themeColor="text1"/>
                <w:sz w:val="20"/>
                <w:szCs w:val="20"/>
                <w:lang w:val="en-US"/>
              </w:rPr>
            </w:pPr>
            <w:r w:rsidRPr="000F59F8">
              <w:rPr>
                <w:rFonts w:cs="Arial"/>
                <w:color w:val="000000" w:themeColor="text1"/>
                <w:sz w:val="20"/>
                <w:szCs w:val="20"/>
                <w:lang w:val="en-US"/>
              </w:rPr>
              <w:t>Physiology 6th Edition (May 22, 2017) by Linda S. Costanzo, ISBN-10: 0323478816, Publisher: Elsevier.</w:t>
            </w:r>
          </w:p>
          <w:p w14:paraId="1F716F8B" w14:textId="77777777" w:rsidR="001C4C33" w:rsidRPr="000F59F8" w:rsidRDefault="001C4C33" w:rsidP="001B3923">
            <w:pPr>
              <w:pStyle w:val="a4"/>
              <w:numPr>
                <w:ilvl w:val="0"/>
                <w:numId w:val="8"/>
              </w:numPr>
              <w:spacing w:after="0" w:line="240" w:lineRule="auto"/>
              <w:jc w:val="both"/>
              <w:rPr>
                <w:rFonts w:cs="Arial"/>
                <w:color w:val="000000" w:themeColor="text1"/>
                <w:sz w:val="20"/>
                <w:szCs w:val="20"/>
              </w:rPr>
            </w:pPr>
            <w:r w:rsidRPr="000F59F8">
              <w:rPr>
                <w:rFonts w:cs="Arial"/>
                <w:color w:val="000000" w:themeColor="text1"/>
                <w:sz w:val="20"/>
                <w:szCs w:val="20"/>
                <w:lang w:val="en-US"/>
              </w:rPr>
              <w:t>Costanzo</w:t>
            </w:r>
            <w:r w:rsidRPr="000F59F8">
              <w:rPr>
                <w:rFonts w:cs="Arial"/>
                <w:color w:val="000000" w:themeColor="text1"/>
                <w:sz w:val="20"/>
                <w:szCs w:val="20"/>
              </w:rPr>
              <w:t xml:space="preserve"> </w:t>
            </w:r>
            <w:r w:rsidRPr="000F59F8">
              <w:rPr>
                <w:rFonts w:cs="Arial"/>
                <w:color w:val="000000" w:themeColor="text1"/>
                <w:sz w:val="20"/>
                <w:szCs w:val="20"/>
                <w:lang w:val="en-US"/>
              </w:rPr>
              <w:t>L</w:t>
            </w:r>
            <w:r w:rsidRPr="000F59F8">
              <w:rPr>
                <w:rFonts w:cs="Arial"/>
                <w:color w:val="000000" w:themeColor="text1"/>
                <w:sz w:val="20"/>
                <w:szCs w:val="20"/>
              </w:rPr>
              <w:t>.</w:t>
            </w:r>
            <w:r w:rsidRPr="000F59F8">
              <w:rPr>
                <w:rFonts w:cs="Arial"/>
                <w:color w:val="000000" w:themeColor="text1"/>
                <w:sz w:val="20"/>
                <w:szCs w:val="20"/>
                <w:lang w:val="en-US"/>
              </w:rPr>
              <w:t>S</w:t>
            </w:r>
            <w:r w:rsidRPr="000F59F8">
              <w:rPr>
                <w:rFonts w:cs="Arial"/>
                <w:color w:val="000000" w:themeColor="text1"/>
                <w:sz w:val="20"/>
                <w:szCs w:val="20"/>
              </w:rPr>
              <w:t xml:space="preserve">. Φυσιολογία (1η έκδοση/2012). </w:t>
            </w:r>
            <w:r w:rsidRPr="000F59F8">
              <w:rPr>
                <w:rFonts w:cs="Arial"/>
                <w:color w:val="000000" w:themeColor="text1"/>
                <w:sz w:val="20"/>
                <w:szCs w:val="20"/>
                <w:lang w:val="en-US"/>
              </w:rPr>
              <w:t>ISBN</w:t>
            </w:r>
            <w:r w:rsidRPr="000F59F8">
              <w:rPr>
                <w:rFonts w:cs="Arial"/>
                <w:color w:val="000000" w:themeColor="text1"/>
                <w:sz w:val="20"/>
                <w:szCs w:val="20"/>
              </w:rPr>
              <w:t xml:space="preserve">: 978-960-7875-75-4. Διαθέτης/Εκδότης: Επιστημονικές εκδόσεις Λαγός Δημήτριος, Αθήνα. </w:t>
            </w:r>
          </w:p>
          <w:p w14:paraId="5DD0E05E" w14:textId="77777777" w:rsidR="001C4C33" w:rsidRPr="000F59F8" w:rsidRDefault="001C4C33" w:rsidP="001B3923">
            <w:pPr>
              <w:pStyle w:val="a4"/>
              <w:numPr>
                <w:ilvl w:val="0"/>
                <w:numId w:val="8"/>
              </w:numPr>
              <w:spacing w:after="0" w:line="240" w:lineRule="auto"/>
              <w:jc w:val="both"/>
              <w:rPr>
                <w:rFonts w:cs="Arial"/>
                <w:color w:val="000000" w:themeColor="text1"/>
                <w:sz w:val="20"/>
                <w:szCs w:val="20"/>
                <w:lang w:val="en-US"/>
              </w:rPr>
            </w:pPr>
            <w:r w:rsidRPr="000F59F8">
              <w:rPr>
                <w:rFonts w:cs="Arial"/>
                <w:color w:val="000000" w:themeColor="text1"/>
                <w:sz w:val="20"/>
                <w:szCs w:val="20"/>
                <w:lang w:val="en-US"/>
              </w:rPr>
              <w:t xml:space="preserve">Berne &amp; Levy Physiology, 7e by Bruce Koeppen MD PhD, ISBN-10: 0323393942, Publisher: </w:t>
            </w:r>
            <w:r w:rsidRPr="000F59F8">
              <w:rPr>
                <w:rFonts w:cs="Arial"/>
                <w:color w:val="000000" w:themeColor="text1"/>
                <w:sz w:val="20"/>
                <w:szCs w:val="20"/>
                <w:lang w:val="en-US"/>
              </w:rPr>
              <w:lastRenderedPageBreak/>
              <w:t>Elsevier.</w:t>
            </w:r>
          </w:p>
          <w:p w14:paraId="313C5652" w14:textId="77777777" w:rsidR="001C4C33" w:rsidRPr="000F59F8" w:rsidRDefault="001C4C33" w:rsidP="001B3923">
            <w:pPr>
              <w:pStyle w:val="a4"/>
              <w:numPr>
                <w:ilvl w:val="0"/>
                <w:numId w:val="8"/>
              </w:numPr>
              <w:spacing w:after="0" w:line="240" w:lineRule="auto"/>
              <w:jc w:val="both"/>
              <w:rPr>
                <w:rFonts w:cs="Arial"/>
                <w:color w:val="000000" w:themeColor="text1"/>
                <w:sz w:val="20"/>
                <w:szCs w:val="20"/>
              </w:rPr>
            </w:pPr>
            <w:r w:rsidRPr="000F59F8">
              <w:rPr>
                <w:rFonts w:cs="Arial"/>
                <w:color w:val="000000" w:themeColor="text1"/>
                <w:sz w:val="20"/>
                <w:szCs w:val="20"/>
                <w:lang w:val="en-US"/>
              </w:rPr>
              <w:t xml:space="preserve">Koeppen &amp; Stanton. Berne &amp; Levy </w:t>
            </w:r>
            <w:proofErr w:type="spellStart"/>
            <w:r w:rsidRPr="000F59F8">
              <w:rPr>
                <w:rFonts w:cs="Arial"/>
                <w:color w:val="000000" w:themeColor="text1"/>
                <w:sz w:val="20"/>
                <w:szCs w:val="20"/>
                <w:lang w:val="en-US"/>
              </w:rPr>
              <w:t>Φυσιολογί</w:t>
            </w:r>
            <w:proofErr w:type="spellEnd"/>
            <w:r w:rsidRPr="000F59F8">
              <w:rPr>
                <w:rFonts w:cs="Arial"/>
                <w:color w:val="000000" w:themeColor="text1"/>
                <w:sz w:val="20"/>
                <w:szCs w:val="20"/>
                <w:lang w:val="en-US"/>
              </w:rPr>
              <w:t xml:space="preserve">α (6η </w:t>
            </w:r>
            <w:proofErr w:type="spellStart"/>
            <w:r w:rsidRPr="000F59F8">
              <w:rPr>
                <w:rFonts w:cs="Arial"/>
                <w:color w:val="000000" w:themeColor="text1"/>
                <w:sz w:val="20"/>
                <w:szCs w:val="20"/>
                <w:lang w:val="en-US"/>
              </w:rPr>
              <w:t>έκδοση</w:t>
            </w:r>
            <w:proofErr w:type="spellEnd"/>
            <w:r w:rsidRPr="000F59F8">
              <w:rPr>
                <w:rFonts w:cs="Arial"/>
                <w:color w:val="000000" w:themeColor="text1"/>
                <w:sz w:val="20"/>
                <w:szCs w:val="20"/>
                <w:lang w:val="en-US"/>
              </w:rPr>
              <w:t>/2012). ISBN</w:t>
            </w:r>
            <w:r w:rsidRPr="000F59F8">
              <w:rPr>
                <w:rFonts w:cs="Arial"/>
                <w:color w:val="000000" w:themeColor="text1"/>
                <w:sz w:val="20"/>
                <w:szCs w:val="20"/>
              </w:rPr>
              <w:t>: 978-960-394-894-0. Διαθέτης/Εκδότης: Επιστημονικές εκδόσεις Παρισιάνου, Αθήνα.</w:t>
            </w:r>
          </w:p>
          <w:p w14:paraId="72C8539D" w14:textId="77777777" w:rsidR="001C4C33" w:rsidRPr="000F59F8" w:rsidRDefault="001C4C33" w:rsidP="001B3923">
            <w:pPr>
              <w:pStyle w:val="a4"/>
              <w:numPr>
                <w:ilvl w:val="0"/>
                <w:numId w:val="8"/>
              </w:numPr>
              <w:spacing w:after="0" w:line="240" w:lineRule="auto"/>
              <w:jc w:val="both"/>
              <w:rPr>
                <w:rFonts w:cs="Arial"/>
                <w:color w:val="000000" w:themeColor="text1"/>
                <w:sz w:val="20"/>
                <w:szCs w:val="20"/>
              </w:rPr>
            </w:pPr>
            <w:r w:rsidRPr="000F59F8">
              <w:rPr>
                <w:rFonts w:cs="Arial"/>
                <w:color w:val="000000" w:themeColor="text1"/>
                <w:sz w:val="20"/>
                <w:szCs w:val="20"/>
                <w:lang w:val="en-US"/>
              </w:rPr>
              <w:t>Mulroney</w:t>
            </w:r>
            <w:r w:rsidRPr="000F59F8">
              <w:rPr>
                <w:rFonts w:cs="Arial"/>
                <w:color w:val="000000" w:themeColor="text1"/>
                <w:sz w:val="20"/>
                <w:szCs w:val="20"/>
              </w:rPr>
              <w:t xml:space="preserve"> </w:t>
            </w:r>
            <w:r w:rsidRPr="000F59F8">
              <w:rPr>
                <w:rFonts w:cs="Arial"/>
                <w:color w:val="000000" w:themeColor="text1"/>
                <w:sz w:val="20"/>
                <w:szCs w:val="20"/>
                <w:lang w:val="en-US"/>
              </w:rPr>
              <w:t>S</w:t>
            </w:r>
            <w:r w:rsidRPr="000F59F8">
              <w:rPr>
                <w:rFonts w:cs="Arial"/>
                <w:color w:val="000000" w:themeColor="text1"/>
                <w:sz w:val="20"/>
                <w:szCs w:val="20"/>
              </w:rPr>
              <w:t xml:space="preserve">. </w:t>
            </w:r>
            <w:r w:rsidRPr="000F59F8">
              <w:rPr>
                <w:rFonts w:cs="Arial"/>
                <w:color w:val="000000" w:themeColor="text1"/>
                <w:sz w:val="20"/>
                <w:szCs w:val="20"/>
                <w:lang w:val="en-US"/>
              </w:rPr>
              <w:t>Myers</w:t>
            </w:r>
            <w:r w:rsidRPr="000F59F8">
              <w:rPr>
                <w:rFonts w:cs="Arial"/>
                <w:color w:val="000000" w:themeColor="text1"/>
                <w:sz w:val="20"/>
                <w:szCs w:val="20"/>
              </w:rPr>
              <w:t xml:space="preserve"> </w:t>
            </w:r>
            <w:r w:rsidRPr="000F59F8">
              <w:rPr>
                <w:rFonts w:cs="Arial"/>
                <w:color w:val="000000" w:themeColor="text1"/>
                <w:sz w:val="20"/>
                <w:szCs w:val="20"/>
                <w:lang w:val="en-US"/>
              </w:rPr>
              <w:t>A</w:t>
            </w:r>
            <w:r w:rsidRPr="000F59F8">
              <w:rPr>
                <w:rFonts w:cs="Arial"/>
                <w:color w:val="000000" w:themeColor="text1"/>
                <w:sz w:val="20"/>
                <w:szCs w:val="20"/>
              </w:rPr>
              <w:t xml:space="preserve">. </w:t>
            </w:r>
            <w:r w:rsidRPr="000F59F8">
              <w:rPr>
                <w:rFonts w:cs="Arial"/>
                <w:color w:val="000000" w:themeColor="text1"/>
                <w:sz w:val="20"/>
                <w:szCs w:val="20"/>
                <w:lang w:val="en-US"/>
              </w:rPr>
              <w:t>Netter</w:t>
            </w:r>
            <w:r w:rsidRPr="000F59F8">
              <w:rPr>
                <w:rFonts w:cs="Arial"/>
                <w:color w:val="000000" w:themeColor="text1"/>
                <w:sz w:val="20"/>
                <w:szCs w:val="20"/>
              </w:rPr>
              <w:t>'</w:t>
            </w:r>
            <w:r w:rsidRPr="000F59F8">
              <w:rPr>
                <w:rFonts w:cs="Arial"/>
                <w:color w:val="000000" w:themeColor="text1"/>
                <w:sz w:val="20"/>
                <w:szCs w:val="20"/>
                <w:lang w:val="en-US"/>
              </w:rPr>
              <w:t>s</w:t>
            </w:r>
            <w:r w:rsidRPr="000F59F8">
              <w:rPr>
                <w:rFonts w:cs="Arial"/>
                <w:color w:val="000000" w:themeColor="text1"/>
                <w:sz w:val="20"/>
                <w:szCs w:val="20"/>
              </w:rPr>
              <w:t xml:space="preserve"> βασικές αρχές φυσιολογίας του ανθρώπου (1η έκδοση/2010). </w:t>
            </w:r>
            <w:r w:rsidRPr="000F59F8">
              <w:rPr>
                <w:rFonts w:cs="Arial"/>
                <w:color w:val="000000" w:themeColor="text1"/>
                <w:sz w:val="20"/>
                <w:szCs w:val="20"/>
                <w:lang w:val="en-US"/>
              </w:rPr>
              <w:t>ISBN</w:t>
            </w:r>
            <w:r w:rsidRPr="000F59F8">
              <w:rPr>
                <w:rFonts w:cs="Arial"/>
                <w:color w:val="000000" w:themeColor="text1"/>
                <w:sz w:val="20"/>
                <w:szCs w:val="20"/>
              </w:rPr>
              <w:t xml:space="preserve">: 978-960-7890-69-9. Διαθέτης/Εκδότης: </w:t>
            </w:r>
            <w:r w:rsidRPr="000F59F8">
              <w:rPr>
                <w:rFonts w:cs="Arial"/>
                <w:color w:val="000000" w:themeColor="text1"/>
                <w:sz w:val="20"/>
                <w:szCs w:val="20"/>
                <w:lang w:val="en-US"/>
              </w:rPr>
              <w:t>BROKEN</w:t>
            </w:r>
            <w:r w:rsidRPr="000F59F8">
              <w:rPr>
                <w:rFonts w:cs="Arial"/>
                <w:color w:val="000000" w:themeColor="text1"/>
                <w:sz w:val="20"/>
                <w:szCs w:val="20"/>
              </w:rPr>
              <w:t xml:space="preserve"> </w:t>
            </w:r>
            <w:r w:rsidRPr="000F59F8">
              <w:rPr>
                <w:rFonts w:cs="Arial"/>
                <w:color w:val="000000" w:themeColor="text1"/>
                <w:sz w:val="20"/>
                <w:szCs w:val="20"/>
                <w:lang w:val="en-US"/>
              </w:rPr>
              <w:t>HILL</w:t>
            </w:r>
            <w:r w:rsidRPr="000F59F8">
              <w:rPr>
                <w:rFonts w:cs="Arial"/>
                <w:color w:val="000000" w:themeColor="text1"/>
                <w:sz w:val="20"/>
                <w:szCs w:val="20"/>
              </w:rPr>
              <w:t xml:space="preserve"> </w:t>
            </w:r>
            <w:r w:rsidRPr="000F59F8">
              <w:rPr>
                <w:rFonts w:cs="Arial"/>
                <w:color w:val="000000" w:themeColor="text1"/>
                <w:sz w:val="20"/>
                <w:szCs w:val="20"/>
                <w:lang w:val="en-US"/>
              </w:rPr>
              <w:t>PUBLISHERS</w:t>
            </w:r>
            <w:r w:rsidRPr="000F59F8">
              <w:rPr>
                <w:rFonts w:cs="Arial"/>
                <w:color w:val="000000" w:themeColor="text1"/>
                <w:sz w:val="20"/>
                <w:szCs w:val="20"/>
              </w:rPr>
              <w:t xml:space="preserve"> </w:t>
            </w:r>
            <w:r w:rsidRPr="000F59F8">
              <w:rPr>
                <w:rFonts w:cs="Arial"/>
                <w:color w:val="000000" w:themeColor="text1"/>
                <w:sz w:val="20"/>
                <w:szCs w:val="20"/>
                <w:lang w:val="en-US"/>
              </w:rPr>
              <w:t>LTD</w:t>
            </w:r>
            <w:r w:rsidRPr="000F59F8">
              <w:rPr>
                <w:rFonts w:cs="Arial"/>
                <w:color w:val="000000" w:themeColor="text1"/>
                <w:sz w:val="20"/>
                <w:szCs w:val="20"/>
              </w:rPr>
              <w:t>.</w:t>
            </w:r>
          </w:p>
          <w:p w14:paraId="0A3CA759" w14:textId="77777777" w:rsidR="001C4C33" w:rsidRPr="000F59F8" w:rsidRDefault="001C4C33" w:rsidP="001B3923">
            <w:pPr>
              <w:pStyle w:val="a4"/>
              <w:numPr>
                <w:ilvl w:val="0"/>
                <w:numId w:val="8"/>
              </w:numPr>
              <w:spacing w:after="0" w:line="240" w:lineRule="auto"/>
              <w:jc w:val="both"/>
              <w:rPr>
                <w:rFonts w:cs="Arial"/>
                <w:color w:val="000000" w:themeColor="text1"/>
                <w:sz w:val="20"/>
                <w:szCs w:val="20"/>
              </w:rPr>
            </w:pPr>
            <w:r w:rsidRPr="000F59F8">
              <w:rPr>
                <w:rFonts w:cs="Arial"/>
                <w:color w:val="000000" w:themeColor="text1"/>
                <w:sz w:val="20"/>
                <w:szCs w:val="20"/>
                <w:lang w:val="en-US"/>
              </w:rPr>
              <w:t>Fox</w:t>
            </w:r>
            <w:r w:rsidRPr="000F59F8">
              <w:rPr>
                <w:rFonts w:cs="Arial"/>
                <w:color w:val="000000" w:themeColor="text1"/>
                <w:sz w:val="20"/>
                <w:szCs w:val="20"/>
              </w:rPr>
              <w:t xml:space="preserve"> </w:t>
            </w:r>
            <w:r w:rsidRPr="000F59F8">
              <w:rPr>
                <w:rFonts w:cs="Arial"/>
                <w:color w:val="000000" w:themeColor="text1"/>
                <w:sz w:val="20"/>
                <w:szCs w:val="20"/>
                <w:lang w:val="en-US"/>
              </w:rPr>
              <w:t>S</w:t>
            </w:r>
            <w:r w:rsidRPr="000F59F8">
              <w:rPr>
                <w:rFonts w:cs="Arial"/>
                <w:color w:val="000000" w:themeColor="text1"/>
                <w:sz w:val="20"/>
                <w:szCs w:val="20"/>
              </w:rPr>
              <w:t>.</w:t>
            </w:r>
            <w:r w:rsidRPr="000F59F8">
              <w:rPr>
                <w:rFonts w:cs="Arial"/>
                <w:color w:val="000000" w:themeColor="text1"/>
                <w:sz w:val="20"/>
                <w:szCs w:val="20"/>
                <w:lang w:val="en-US"/>
              </w:rPr>
              <w:t>I</w:t>
            </w:r>
            <w:r w:rsidRPr="000F59F8">
              <w:rPr>
                <w:rFonts w:cs="Arial"/>
                <w:color w:val="000000" w:themeColor="text1"/>
                <w:sz w:val="20"/>
                <w:szCs w:val="20"/>
              </w:rPr>
              <w:t xml:space="preserve">. Φυσιολογία του ανθρώπου (1η έκδοση/2010), </w:t>
            </w:r>
            <w:r w:rsidRPr="000F59F8">
              <w:rPr>
                <w:rFonts w:cs="Arial"/>
                <w:color w:val="000000" w:themeColor="text1"/>
                <w:sz w:val="20"/>
                <w:szCs w:val="20"/>
                <w:lang w:val="en-US"/>
              </w:rPr>
              <w:t>ISBN</w:t>
            </w:r>
            <w:r w:rsidRPr="000F59F8">
              <w:rPr>
                <w:rFonts w:cs="Arial"/>
                <w:color w:val="000000" w:themeColor="text1"/>
                <w:sz w:val="20"/>
                <w:szCs w:val="20"/>
              </w:rPr>
              <w:t>: 978-960-3947-05-9, Διαθέτης/Εκδότης: Επιστημονικές εκδόσεις Παρισιάνου, Αθήνα.</w:t>
            </w:r>
          </w:p>
          <w:p w14:paraId="53ECB7CE" w14:textId="77777777" w:rsidR="001C4C33" w:rsidRPr="000F59F8" w:rsidRDefault="001C4C33" w:rsidP="001B3923">
            <w:pPr>
              <w:pStyle w:val="a4"/>
              <w:numPr>
                <w:ilvl w:val="0"/>
                <w:numId w:val="8"/>
              </w:numPr>
              <w:spacing w:after="0" w:line="240" w:lineRule="auto"/>
              <w:jc w:val="both"/>
              <w:rPr>
                <w:rFonts w:cs="Arial"/>
                <w:color w:val="000000" w:themeColor="text1"/>
                <w:sz w:val="20"/>
                <w:szCs w:val="20"/>
              </w:rPr>
            </w:pPr>
            <w:proofErr w:type="spellStart"/>
            <w:r w:rsidRPr="000F59F8">
              <w:rPr>
                <w:rFonts w:cs="Arial"/>
                <w:color w:val="000000" w:themeColor="text1"/>
                <w:sz w:val="20"/>
                <w:szCs w:val="20"/>
                <w:lang w:val="en-US"/>
              </w:rPr>
              <w:t>Widmaier</w:t>
            </w:r>
            <w:proofErr w:type="spellEnd"/>
            <w:r w:rsidRPr="000F59F8">
              <w:rPr>
                <w:rFonts w:cs="Arial"/>
                <w:color w:val="000000" w:themeColor="text1"/>
                <w:sz w:val="20"/>
                <w:szCs w:val="20"/>
              </w:rPr>
              <w:t xml:space="preserve"> Ε., </w:t>
            </w:r>
            <w:r w:rsidRPr="000F59F8">
              <w:rPr>
                <w:rFonts w:cs="Arial"/>
                <w:color w:val="000000" w:themeColor="text1"/>
                <w:sz w:val="20"/>
                <w:szCs w:val="20"/>
                <w:lang w:val="en-US"/>
              </w:rPr>
              <w:t>Raff</w:t>
            </w:r>
            <w:r w:rsidRPr="000F59F8">
              <w:rPr>
                <w:rFonts w:cs="Arial"/>
                <w:color w:val="000000" w:themeColor="text1"/>
                <w:sz w:val="20"/>
                <w:szCs w:val="20"/>
              </w:rPr>
              <w:t xml:space="preserve"> </w:t>
            </w:r>
            <w:r w:rsidRPr="000F59F8">
              <w:rPr>
                <w:rFonts w:cs="Arial"/>
                <w:color w:val="000000" w:themeColor="text1"/>
                <w:sz w:val="20"/>
                <w:szCs w:val="20"/>
                <w:lang w:val="en-US"/>
              </w:rPr>
              <w:t>H</w:t>
            </w:r>
            <w:r w:rsidRPr="000F59F8">
              <w:rPr>
                <w:rFonts w:cs="Arial"/>
                <w:color w:val="000000" w:themeColor="text1"/>
                <w:sz w:val="20"/>
                <w:szCs w:val="20"/>
              </w:rPr>
              <w:t xml:space="preserve">., </w:t>
            </w:r>
            <w:r w:rsidRPr="000F59F8">
              <w:rPr>
                <w:rFonts w:cs="Arial"/>
                <w:color w:val="000000" w:themeColor="text1"/>
                <w:sz w:val="20"/>
                <w:szCs w:val="20"/>
                <w:lang w:val="en-US"/>
              </w:rPr>
              <w:t>Strang</w:t>
            </w:r>
            <w:r w:rsidRPr="000F59F8">
              <w:rPr>
                <w:rFonts w:cs="Arial"/>
                <w:color w:val="000000" w:themeColor="text1"/>
                <w:sz w:val="20"/>
                <w:szCs w:val="20"/>
              </w:rPr>
              <w:t xml:space="preserve"> </w:t>
            </w:r>
            <w:r w:rsidRPr="000F59F8">
              <w:rPr>
                <w:rFonts w:cs="Arial"/>
                <w:color w:val="000000" w:themeColor="text1"/>
                <w:sz w:val="20"/>
                <w:szCs w:val="20"/>
                <w:lang w:val="en-US"/>
              </w:rPr>
              <w:t>K</w:t>
            </w:r>
            <w:r w:rsidRPr="000F59F8">
              <w:rPr>
                <w:rFonts w:cs="Arial"/>
                <w:color w:val="000000" w:themeColor="text1"/>
                <w:sz w:val="20"/>
                <w:szCs w:val="20"/>
              </w:rPr>
              <w:t xml:space="preserve">. </w:t>
            </w:r>
            <w:r w:rsidRPr="000F59F8">
              <w:rPr>
                <w:rFonts w:cs="Arial"/>
                <w:color w:val="000000" w:themeColor="text1"/>
                <w:sz w:val="20"/>
                <w:szCs w:val="20"/>
                <w:lang w:val="en-US"/>
              </w:rPr>
              <w:t>Vander</w:t>
            </w:r>
            <w:r w:rsidRPr="000F59F8">
              <w:rPr>
                <w:rFonts w:cs="Arial"/>
                <w:color w:val="000000" w:themeColor="text1"/>
                <w:sz w:val="20"/>
                <w:szCs w:val="20"/>
              </w:rPr>
              <w:t>'</w:t>
            </w:r>
            <w:r w:rsidRPr="000F59F8">
              <w:rPr>
                <w:rFonts w:cs="Arial"/>
                <w:color w:val="000000" w:themeColor="text1"/>
                <w:sz w:val="20"/>
                <w:szCs w:val="20"/>
                <w:lang w:val="en-US"/>
              </w:rPr>
              <w:t>s</w:t>
            </w:r>
            <w:r w:rsidRPr="000F59F8">
              <w:rPr>
                <w:rFonts w:cs="Arial"/>
                <w:color w:val="000000" w:themeColor="text1"/>
                <w:sz w:val="20"/>
                <w:szCs w:val="20"/>
              </w:rPr>
              <w:t xml:space="preserve"> Φυσιολογία του Ανθρώπου (2η έκδοση/2016), </w:t>
            </w:r>
            <w:r w:rsidRPr="000F59F8">
              <w:rPr>
                <w:rFonts w:cs="Arial"/>
                <w:color w:val="000000" w:themeColor="text1"/>
                <w:sz w:val="20"/>
                <w:szCs w:val="20"/>
                <w:lang w:val="en-US"/>
              </w:rPr>
              <w:t>ISBN</w:t>
            </w:r>
            <w:r w:rsidRPr="000F59F8">
              <w:rPr>
                <w:rFonts w:cs="Arial"/>
                <w:color w:val="000000" w:themeColor="text1"/>
                <w:sz w:val="20"/>
                <w:szCs w:val="20"/>
              </w:rPr>
              <w:t xml:space="preserve">: 978- 996-327-403-1, Διαθέτης/Εκδότης: </w:t>
            </w:r>
            <w:r w:rsidRPr="000F59F8">
              <w:rPr>
                <w:rFonts w:cs="Arial"/>
                <w:color w:val="000000" w:themeColor="text1"/>
                <w:sz w:val="20"/>
                <w:szCs w:val="20"/>
                <w:lang w:val="en-US"/>
              </w:rPr>
              <w:t>BROKEN</w:t>
            </w:r>
            <w:r w:rsidRPr="000F59F8">
              <w:rPr>
                <w:rFonts w:cs="Arial"/>
                <w:color w:val="000000" w:themeColor="text1"/>
                <w:sz w:val="20"/>
                <w:szCs w:val="20"/>
              </w:rPr>
              <w:t xml:space="preserve"> </w:t>
            </w:r>
            <w:r w:rsidRPr="000F59F8">
              <w:rPr>
                <w:rFonts w:cs="Arial"/>
                <w:color w:val="000000" w:themeColor="text1"/>
                <w:sz w:val="20"/>
                <w:szCs w:val="20"/>
                <w:lang w:val="en-US"/>
              </w:rPr>
              <w:t>HILL</w:t>
            </w:r>
            <w:r w:rsidRPr="000F59F8">
              <w:rPr>
                <w:rFonts w:cs="Arial"/>
                <w:color w:val="000000" w:themeColor="text1"/>
                <w:sz w:val="20"/>
                <w:szCs w:val="20"/>
              </w:rPr>
              <w:t xml:space="preserve"> </w:t>
            </w:r>
            <w:r w:rsidRPr="000F59F8">
              <w:rPr>
                <w:rFonts w:cs="Arial"/>
                <w:color w:val="000000" w:themeColor="text1"/>
                <w:sz w:val="20"/>
                <w:szCs w:val="20"/>
                <w:lang w:val="en-US"/>
              </w:rPr>
              <w:t>PUBLISHERS</w:t>
            </w:r>
            <w:r w:rsidRPr="000F59F8">
              <w:rPr>
                <w:rFonts w:cs="Arial"/>
                <w:color w:val="000000" w:themeColor="text1"/>
                <w:sz w:val="20"/>
                <w:szCs w:val="20"/>
              </w:rPr>
              <w:t xml:space="preserve"> </w:t>
            </w:r>
            <w:r w:rsidRPr="000F59F8">
              <w:rPr>
                <w:rFonts w:cs="Arial"/>
                <w:color w:val="000000" w:themeColor="text1"/>
                <w:sz w:val="20"/>
                <w:szCs w:val="20"/>
                <w:lang w:val="en-US"/>
              </w:rPr>
              <w:t>LTD</w:t>
            </w:r>
            <w:r w:rsidRPr="000F59F8">
              <w:rPr>
                <w:rFonts w:cs="Arial"/>
                <w:color w:val="000000" w:themeColor="text1"/>
                <w:sz w:val="20"/>
                <w:szCs w:val="20"/>
              </w:rPr>
              <w:t>.</w:t>
            </w:r>
          </w:p>
          <w:p w14:paraId="3B5435B3" w14:textId="77777777" w:rsidR="001C4C33" w:rsidRPr="000F59F8" w:rsidRDefault="001C4C33" w:rsidP="001B3923">
            <w:pPr>
              <w:pStyle w:val="a4"/>
              <w:numPr>
                <w:ilvl w:val="0"/>
                <w:numId w:val="8"/>
              </w:numPr>
              <w:spacing w:after="0" w:line="240" w:lineRule="auto"/>
              <w:jc w:val="both"/>
              <w:rPr>
                <w:rFonts w:cs="Arial"/>
                <w:color w:val="000000" w:themeColor="text1"/>
                <w:sz w:val="20"/>
                <w:szCs w:val="20"/>
              </w:rPr>
            </w:pPr>
            <w:r w:rsidRPr="000F59F8">
              <w:rPr>
                <w:rFonts w:cs="Arial"/>
                <w:color w:val="000000" w:themeColor="text1"/>
                <w:sz w:val="20"/>
                <w:szCs w:val="20"/>
                <w:lang w:val="en-US"/>
              </w:rPr>
              <w:t>Vander</w:t>
            </w:r>
            <w:r w:rsidRPr="000F59F8">
              <w:rPr>
                <w:rFonts w:cs="Arial"/>
                <w:color w:val="000000" w:themeColor="text1"/>
                <w:sz w:val="20"/>
                <w:szCs w:val="20"/>
              </w:rPr>
              <w:t xml:space="preserve"> </w:t>
            </w:r>
            <w:r w:rsidRPr="000F59F8">
              <w:rPr>
                <w:rFonts w:cs="Arial"/>
                <w:color w:val="000000" w:themeColor="text1"/>
                <w:sz w:val="20"/>
                <w:szCs w:val="20"/>
                <w:lang w:val="en-US"/>
              </w:rPr>
              <w:t>A</w:t>
            </w:r>
            <w:r w:rsidRPr="000F59F8">
              <w:rPr>
                <w:rFonts w:cs="Arial"/>
                <w:color w:val="000000" w:themeColor="text1"/>
                <w:sz w:val="20"/>
                <w:szCs w:val="20"/>
              </w:rPr>
              <w:t xml:space="preserve">., </w:t>
            </w:r>
            <w:r w:rsidRPr="000F59F8">
              <w:rPr>
                <w:rFonts w:cs="Arial"/>
                <w:color w:val="000000" w:themeColor="text1"/>
                <w:sz w:val="20"/>
                <w:szCs w:val="20"/>
                <w:lang w:val="en-US"/>
              </w:rPr>
              <w:t>Sherman</w:t>
            </w:r>
            <w:r w:rsidRPr="000F59F8">
              <w:rPr>
                <w:rFonts w:cs="Arial"/>
                <w:color w:val="000000" w:themeColor="text1"/>
                <w:sz w:val="20"/>
                <w:szCs w:val="20"/>
              </w:rPr>
              <w:t xml:space="preserve"> </w:t>
            </w:r>
            <w:r w:rsidRPr="000F59F8">
              <w:rPr>
                <w:rFonts w:cs="Arial"/>
                <w:color w:val="000000" w:themeColor="text1"/>
                <w:sz w:val="20"/>
                <w:szCs w:val="20"/>
                <w:lang w:val="en-US"/>
              </w:rPr>
              <w:t>J</w:t>
            </w:r>
            <w:r w:rsidRPr="000F59F8">
              <w:rPr>
                <w:rFonts w:cs="Arial"/>
                <w:color w:val="000000" w:themeColor="text1"/>
                <w:sz w:val="20"/>
                <w:szCs w:val="20"/>
              </w:rPr>
              <w:t xml:space="preserve">., </w:t>
            </w:r>
            <w:r w:rsidRPr="000F59F8">
              <w:rPr>
                <w:rFonts w:cs="Arial"/>
                <w:color w:val="000000" w:themeColor="text1"/>
                <w:sz w:val="20"/>
                <w:szCs w:val="20"/>
                <w:lang w:val="en-US"/>
              </w:rPr>
              <w:t>Luciano</w:t>
            </w:r>
            <w:r w:rsidRPr="000F59F8">
              <w:rPr>
                <w:rFonts w:cs="Arial"/>
                <w:color w:val="000000" w:themeColor="text1"/>
                <w:sz w:val="20"/>
                <w:szCs w:val="20"/>
              </w:rPr>
              <w:t xml:space="preserve"> </w:t>
            </w:r>
            <w:r w:rsidRPr="000F59F8">
              <w:rPr>
                <w:rFonts w:cs="Arial"/>
                <w:color w:val="000000" w:themeColor="text1"/>
                <w:sz w:val="20"/>
                <w:szCs w:val="20"/>
                <w:lang w:val="en-US"/>
              </w:rPr>
              <w:t>D</w:t>
            </w:r>
            <w:r w:rsidRPr="000F59F8">
              <w:rPr>
                <w:rFonts w:cs="Arial"/>
                <w:color w:val="000000" w:themeColor="text1"/>
                <w:sz w:val="20"/>
                <w:szCs w:val="20"/>
              </w:rPr>
              <w:t xml:space="preserve">., Τσακόπουλος Μ. Φυσιολογία του Ανθρώπου - Μηχανισμοί της λειτουργίας του οργανισμού (1η έκδοση/2011), </w:t>
            </w:r>
            <w:r w:rsidRPr="000F59F8">
              <w:rPr>
                <w:rFonts w:cs="Arial"/>
                <w:color w:val="000000" w:themeColor="text1"/>
                <w:sz w:val="20"/>
                <w:szCs w:val="20"/>
                <w:lang w:val="en-US"/>
              </w:rPr>
              <w:t>ISBN</w:t>
            </w:r>
            <w:r w:rsidRPr="000F59F8">
              <w:rPr>
                <w:rFonts w:cs="Arial"/>
                <w:color w:val="000000" w:themeColor="text1"/>
                <w:sz w:val="20"/>
                <w:szCs w:val="20"/>
              </w:rPr>
              <w:t xml:space="preserve">: 9789604892259, Διαθέτης/Εκδότης: </w:t>
            </w:r>
            <w:r w:rsidRPr="000F59F8">
              <w:rPr>
                <w:rFonts w:cs="Arial"/>
                <w:color w:val="000000" w:themeColor="text1"/>
                <w:sz w:val="20"/>
                <w:szCs w:val="20"/>
                <w:lang w:val="en-US"/>
              </w:rPr>
              <w:t>BROKEN</w:t>
            </w:r>
            <w:r w:rsidRPr="000F59F8">
              <w:rPr>
                <w:rFonts w:cs="Arial"/>
                <w:color w:val="000000" w:themeColor="text1"/>
                <w:sz w:val="20"/>
                <w:szCs w:val="20"/>
              </w:rPr>
              <w:t xml:space="preserve"> </w:t>
            </w:r>
            <w:r w:rsidRPr="000F59F8">
              <w:rPr>
                <w:rFonts w:cs="Arial"/>
                <w:color w:val="000000" w:themeColor="text1"/>
                <w:sz w:val="20"/>
                <w:szCs w:val="20"/>
                <w:lang w:val="en-US"/>
              </w:rPr>
              <w:t>HILL</w:t>
            </w:r>
            <w:r w:rsidRPr="000F59F8">
              <w:rPr>
                <w:rFonts w:cs="Arial"/>
                <w:color w:val="000000" w:themeColor="text1"/>
                <w:sz w:val="20"/>
                <w:szCs w:val="20"/>
              </w:rPr>
              <w:t xml:space="preserve"> </w:t>
            </w:r>
            <w:r w:rsidRPr="000F59F8">
              <w:rPr>
                <w:rFonts w:cs="Arial"/>
                <w:color w:val="000000" w:themeColor="text1"/>
                <w:sz w:val="20"/>
                <w:szCs w:val="20"/>
                <w:lang w:val="en-US"/>
              </w:rPr>
              <w:t>PUBLISHERS</w:t>
            </w:r>
            <w:r w:rsidRPr="000F59F8">
              <w:rPr>
                <w:rFonts w:cs="Arial"/>
                <w:color w:val="000000" w:themeColor="text1"/>
                <w:sz w:val="20"/>
                <w:szCs w:val="20"/>
              </w:rPr>
              <w:t xml:space="preserve"> </w:t>
            </w:r>
            <w:r w:rsidRPr="000F59F8">
              <w:rPr>
                <w:rFonts w:cs="Arial"/>
                <w:color w:val="000000" w:themeColor="text1"/>
                <w:sz w:val="20"/>
                <w:szCs w:val="20"/>
                <w:lang w:val="en-US"/>
              </w:rPr>
              <w:t>LTD</w:t>
            </w:r>
            <w:r w:rsidRPr="000F59F8">
              <w:rPr>
                <w:rFonts w:cs="Arial"/>
                <w:color w:val="000000" w:themeColor="text1"/>
                <w:sz w:val="20"/>
                <w:szCs w:val="20"/>
              </w:rPr>
              <w:t>.</w:t>
            </w:r>
          </w:p>
          <w:p w14:paraId="7C92A666" w14:textId="77777777" w:rsidR="00F936AB" w:rsidRPr="00707A41" w:rsidRDefault="001C4C33" w:rsidP="001B3923">
            <w:pPr>
              <w:pStyle w:val="a4"/>
              <w:numPr>
                <w:ilvl w:val="0"/>
                <w:numId w:val="8"/>
              </w:numPr>
              <w:spacing w:after="0" w:line="240" w:lineRule="auto"/>
              <w:jc w:val="both"/>
              <w:rPr>
                <w:rFonts w:cs="Arial"/>
                <w:color w:val="FF0000"/>
                <w:sz w:val="20"/>
                <w:szCs w:val="20"/>
              </w:rPr>
            </w:pPr>
            <w:r w:rsidRPr="000F59F8">
              <w:rPr>
                <w:rFonts w:cs="Arial"/>
                <w:color w:val="000000" w:themeColor="text1"/>
                <w:sz w:val="20"/>
                <w:szCs w:val="20"/>
                <w:lang w:val="en-US"/>
              </w:rPr>
              <w:t>Sherwood</w:t>
            </w:r>
            <w:r w:rsidRPr="000F59F8">
              <w:rPr>
                <w:rFonts w:cs="Arial"/>
                <w:color w:val="000000" w:themeColor="text1"/>
                <w:sz w:val="20"/>
                <w:szCs w:val="20"/>
              </w:rPr>
              <w:t xml:space="preserve"> </w:t>
            </w:r>
            <w:r w:rsidRPr="000F59F8">
              <w:rPr>
                <w:rFonts w:cs="Arial"/>
                <w:color w:val="000000" w:themeColor="text1"/>
                <w:sz w:val="20"/>
                <w:szCs w:val="20"/>
                <w:lang w:val="en-US"/>
              </w:rPr>
              <w:t>L</w:t>
            </w:r>
            <w:r w:rsidRPr="000F59F8">
              <w:rPr>
                <w:rFonts w:cs="Arial"/>
                <w:color w:val="000000" w:themeColor="text1"/>
                <w:sz w:val="20"/>
                <w:szCs w:val="20"/>
              </w:rPr>
              <w:t xml:space="preserve">. Εισαγωγή στη Φυσιολογία του Ανθρώπου (8η έκδοση/2016), </w:t>
            </w:r>
            <w:r w:rsidRPr="000F59F8">
              <w:rPr>
                <w:rFonts w:cs="Arial"/>
                <w:color w:val="000000" w:themeColor="text1"/>
                <w:sz w:val="20"/>
                <w:szCs w:val="20"/>
                <w:lang w:val="en-US"/>
              </w:rPr>
              <w:t>ISBN</w:t>
            </w:r>
            <w:r w:rsidRPr="000F59F8">
              <w:rPr>
                <w:rFonts w:cs="Arial"/>
                <w:color w:val="000000" w:themeColor="text1"/>
                <w:sz w:val="20"/>
                <w:szCs w:val="20"/>
              </w:rPr>
              <w:t xml:space="preserve"> 978-618-5153-02-7, Διαθέτης/Εκδότης: Ακαδημαϊκές εκδόσεις Ι. Μπάσδρα &amp; ΣΙΑ Ο.Ε.</w:t>
            </w:r>
            <w:r w:rsidRPr="000F59F8">
              <w:rPr>
                <w:rFonts w:cs="Arial"/>
                <w:color w:val="000000" w:themeColor="text1"/>
                <w:sz w:val="20"/>
                <w:szCs w:val="20"/>
              </w:rPr>
              <w:tab/>
            </w:r>
          </w:p>
          <w:p w14:paraId="21069D1B" w14:textId="77777777" w:rsidR="00707A41" w:rsidRPr="005B50DE" w:rsidRDefault="00707A41" w:rsidP="001B3923">
            <w:pPr>
              <w:pStyle w:val="a4"/>
              <w:numPr>
                <w:ilvl w:val="0"/>
                <w:numId w:val="8"/>
              </w:numPr>
              <w:tabs>
                <w:tab w:val="left" w:pos="5565"/>
              </w:tabs>
              <w:spacing w:after="0" w:line="240" w:lineRule="auto"/>
              <w:jc w:val="both"/>
              <w:rPr>
                <w:rFonts w:cs="Arial"/>
                <w:color w:val="000000"/>
                <w:sz w:val="20"/>
                <w:szCs w:val="20"/>
                <w:lang w:val="en-US"/>
              </w:rPr>
            </w:pPr>
            <w:r w:rsidRPr="005B50DE">
              <w:rPr>
                <w:rFonts w:cs="Arial"/>
                <w:color w:val="000000"/>
                <w:sz w:val="20"/>
                <w:szCs w:val="20"/>
                <w:lang w:val="en-US"/>
              </w:rPr>
              <w:t>Atlas of Human Anatomy, 7e (Netter Basic Science), 2018, ISBN-10: 0323393225, Publisher: Elsevier.</w:t>
            </w:r>
          </w:p>
          <w:p w14:paraId="15C5D22E" w14:textId="77777777" w:rsidR="00707A41" w:rsidRPr="005B50DE" w:rsidRDefault="00707A41" w:rsidP="001B3923">
            <w:pPr>
              <w:pStyle w:val="a4"/>
              <w:numPr>
                <w:ilvl w:val="0"/>
                <w:numId w:val="8"/>
              </w:numPr>
              <w:tabs>
                <w:tab w:val="left" w:pos="5565"/>
              </w:tabs>
              <w:spacing w:after="0" w:line="240" w:lineRule="auto"/>
              <w:jc w:val="both"/>
              <w:rPr>
                <w:rFonts w:cs="Arial"/>
                <w:color w:val="000000"/>
                <w:sz w:val="20"/>
                <w:szCs w:val="20"/>
                <w:lang w:val="en-US"/>
              </w:rPr>
            </w:pPr>
            <w:r w:rsidRPr="005B50DE">
              <w:rPr>
                <w:rFonts w:cs="Arial"/>
                <w:color w:val="000000"/>
                <w:sz w:val="20"/>
                <w:szCs w:val="20"/>
                <w:lang w:val="en-US"/>
              </w:rPr>
              <w:t xml:space="preserve">Gray's Anatomy for Students, by Richard Drake PhD FAAA (Author), A. Wayne </w:t>
            </w:r>
            <w:proofErr w:type="spellStart"/>
            <w:r w:rsidRPr="005B50DE">
              <w:rPr>
                <w:rFonts w:cs="Arial"/>
                <w:color w:val="000000"/>
                <w:sz w:val="20"/>
                <w:szCs w:val="20"/>
                <w:lang w:val="en-US"/>
              </w:rPr>
              <w:t>Vogl</w:t>
            </w:r>
            <w:proofErr w:type="spellEnd"/>
            <w:r w:rsidRPr="005B50DE">
              <w:rPr>
                <w:rFonts w:cs="Arial"/>
                <w:color w:val="000000"/>
                <w:sz w:val="20"/>
                <w:szCs w:val="20"/>
                <w:lang w:val="en-US"/>
              </w:rPr>
              <w:t xml:space="preserve"> PhD FAAA (Author), Adam W. M. Mitchell MB BS FRCS FRCR (Author); 4th edition (11 April 2019), ISBN-10: 03233930472019, Publisher: Elsevier.</w:t>
            </w:r>
          </w:p>
          <w:p w14:paraId="611CD91E" w14:textId="77777777" w:rsidR="00707A41" w:rsidRPr="005B50DE" w:rsidRDefault="00707A41" w:rsidP="001B3923">
            <w:pPr>
              <w:pStyle w:val="a4"/>
              <w:numPr>
                <w:ilvl w:val="0"/>
                <w:numId w:val="8"/>
              </w:numPr>
              <w:tabs>
                <w:tab w:val="left" w:pos="5565"/>
              </w:tabs>
              <w:spacing w:after="0" w:line="240" w:lineRule="auto"/>
              <w:jc w:val="both"/>
              <w:rPr>
                <w:rFonts w:cs="Arial"/>
                <w:color w:val="000000"/>
                <w:sz w:val="20"/>
                <w:szCs w:val="20"/>
              </w:rPr>
            </w:pPr>
            <w:r w:rsidRPr="005B50DE">
              <w:rPr>
                <w:rFonts w:cs="Arial"/>
                <w:color w:val="000000"/>
                <w:sz w:val="20"/>
                <w:szCs w:val="20"/>
                <w:lang w:val="en-US"/>
              </w:rPr>
              <w:t>Netter</w:t>
            </w:r>
            <w:r w:rsidRPr="005B50DE">
              <w:rPr>
                <w:rFonts w:cs="Arial"/>
                <w:color w:val="000000"/>
                <w:sz w:val="20"/>
                <w:szCs w:val="20"/>
              </w:rPr>
              <w:t xml:space="preserve"> </w:t>
            </w:r>
            <w:r w:rsidRPr="005B50DE">
              <w:rPr>
                <w:rFonts w:cs="Arial"/>
                <w:color w:val="000000"/>
                <w:sz w:val="20"/>
                <w:szCs w:val="20"/>
                <w:lang w:val="en-US"/>
              </w:rPr>
              <w:t>Frank</w:t>
            </w:r>
            <w:r w:rsidRPr="005B50DE">
              <w:rPr>
                <w:rFonts w:cs="Arial"/>
                <w:color w:val="000000"/>
                <w:sz w:val="20"/>
                <w:szCs w:val="20"/>
              </w:rPr>
              <w:t xml:space="preserve"> </w:t>
            </w:r>
            <w:r w:rsidRPr="005B50DE">
              <w:rPr>
                <w:rFonts w:cs="Arial"/>
                <w:color w:val="000000"/>
                <w:sz w:val="20"/>
                <w:szCs w:val="20"/>
                <w:lang w:val="en-US"/>
              </w:rPr>
              <w:t>H</w:t>
            </w:r>
            <w:r w:rsidRPr="005B50DE">
              <w:rPr>
                <w:rFonts w:cs="Arial"/>
                <w:color w:val="000000"/>
                <w:sz w:val="20"/>
                <w:szCs w:val="20"/>
              </w:rPr>
              <w:t>., 2003, “Άτλας βασικών ιατρικών επιστημών Ι: Ανατομία”, Εκδόσεις Πασχαλίδης, Αθήνα.</w:t>
            </w:r>
          </w:p>
          <w:p w14:paraId="2AC24CC2" w14:textId="77777777" w:rsidR="00707A41" w:rsidRPr="005B50DE" w:rsidRDefault="00707A41" w:rsidP="001B3923">
            <w:pPr>
              <w:pStyle w:val="a4"/>
              <w:numPr>
                <w:ilvl w:val="0"/>
                <w:numId w:val="8"/>
              </w:numPr>
              <w:tabs>
                <w:tab w:val="left" w:pos="5565"/>
              </w:tabs>
              <w:spacing w:after="0" w:line="240" w:lineRule="auto"/>
              <w:jc w:val="both"/>
              <w:rPr>
                <w:rFonts w:cs="Arial"/>
                <w:color w:val="000000"/>
                <w:sz w:val="20"/>
                <w:szCs w:val="20"/>
              </w:rPr>
            </w:pPr>
            <w:r w:rsidRPr="005B50DE">
              <w:rPr>
                <w:rFonts w:cs="Arial"/>
                <w:color w:val="000000"/>
                <w:sz w:val="20"/>
                <w:szCs w:val="20"/>
                <w:lang w:val="en-US"/>
              </w:rPr>
              <w:t>Snell</w:t>
            </w:r>
            <w:r w:rsidRPr="005B50DE">
              <w:rPr>
                <w:rFonts w:cs="Arial"/>
                <w:color w:val="000000"/>
                <w:sz w:val="20"/>
                <w:szCs w:val="20"/>
              </w:rPr>
              <w:t xml:space="preserve"> </w:t>
            </w:r>
            <w:r w:rsidRPr="005B50DE">
              <w:rPr>
                <w:rFonts w:cs="Arial"/>
                <w:color w:val="000000"/>
                <w:sz w:val="20"/>
                <w:szCs w:val="20"/>
                <w:lang w:val="en-US"/>
              </w:rPr>
              <w:t>RS</w:t>
            </w:r>
            <w:r w:rsidRPr="005B50DE">
              <w:rPr>
                <w:rFonts w:cs="Arial"/>
                <w:color w:val="000000"/>
                <w:sz w:val="20"/>
                <w:szCs w:val="20"/>
              </w:rPr>
              <w:t xml:space="preserve">. 1998, «Κλινική Ανατομική», Εκδόσεις Λίτσας, Αθήνα. </w:t>
            </w:r>
          </w:p>
          <w:p w14:paraId="7B0787CA" w14:textId="77777777" w:rsidR="00707A41" w:rsidRPr="005B50DE" w:rsidRDefault="00707A41" w:rsidP="001B3923">
            <w:pPr>
              <w:pStyle w:val="a4"/>
              <w:numPr>
                <w:ilvl w:val="0"/>
                <w:numId w:val="8"/>
              </w:numPr>
              <w:tabs>
                <w:tab w:val="left" w:pos="5565"/>
              </w:tabs>
              <w:spacing w:after="0" w:line="240" w:lineRule="auto"/>
              <w:jc w:val="both"/>
              <w:rPr>
                <w:rFonts w:cs="Arial"/>
                <w:color w:val="000000"/>
                <w:sz w:val="20"/>
                <w:szCs w:val="20"/>
              </w:rPr>
            </w:pPr>
            <w:r w:rsidRPr="005B50DE">
              <w:rPr>
                <w:rFonts w:cs="Arial"/>
                <w:color w:val="000000"/>
                <w:sz w:val="20"/>
                <w:szCs w:val="20"/>
                <w:lang w:val="en-US"/>
              </w:rPr>
              <w:t>Drake</w:t>
            </w:r>
            <w:r w:rsidRPr="005B50DE">
              <w:rPr>
                <w:rFonts w:cs="Arial"/>
                <w:color w:val="000000"/>
                <w:sz w:val="20"/>
                <w:szCs w:val="20"/>
              </w:rPr>
              <w:t xml:space="preserve"> </w:t>
            </w:r>
            <w:r w:rsidRPr="005B50DE">
              <w:rPr>
                <w:rFonts w:cs="Arial"/>
                <w:color w:val="000000"/>
                <w:sz w:val="20"/>
                <w:szCs w:val="20"/>
                <w:lang w:val="en-US"/>
              </w:rPr>
              <w:t>R</w:t>
            </w:r>
            <w:r w:rsidRPr="005B50DE">
              <w:rPr>
                <w:rFonts w:cs="Arial"/>
                <w:color w:val="000000"/>
                <w:sz w:val="20"/>
                <w:szCs w:val="20"/>
              </w:rPr>
              <w:t xml:space="preserve">., </w:t>
            </w:r>
            <w:proofErr w:type="spellStart"/>
            <w:r w:rsidRPr="005B50DE">
              <w:rPr>
                <w:rFonts w:cs="Arial"/>
                <w:color w:val="000000"/>
                <w:sz w:val="20"/>
                <w:szCs w:val="20"/>
                <w:lang w:val="en-US"/>
              </w:rPr>
              <w:t>Vogl</w:t>
            </w:r>
            <w:proofErr w:type="spellEnd"/>
            <w:r w:rsidRPr="005B50DE">
              <w:rPr>
                <w:rFonts w:cs="Arial"/>
                <w:color w:val="000000"/>
                <w:sz w:val="20"/>
                <w:szCs w:val="20"/>
              </w:rPr>
              <w:t xml:space="preserve"> </w:t>
            </w:r>
            <w:r w:rsidRPr="005B50DE">
              <w:rPr>
                <w:rFonts w:cs="Arial"/>
                <w:color w:val="000000"/>
                <w:sz w:val="20"/>
                <w:szCs w:val="20"/>
                <w:lang w:val="en-US"/>
              </w:rPr>
              <w:t>W</w:t>
            </w:r>
            <w:r w:rsidRPr="005B50DE">
              <w:rPr>
                <w:rFonts w:cs="Arial"/>
                <w:color w:val="000000"/>
                <w:sz w:val="20"/>
                <w:szCs w:val="20"/>
              </w:rPr>
              <w:t xml:space="preserve">., </w:t>
            </w:r>
            <w:r w:rsidRPr="005B50DE">
              <w:rPr>
                <w:rFonts w:cs="Arial"/>
                <w:color w:val="000000"/>
                <w:sz w:val="20"/>
                <w:szCs w:val="20"/>
                <w:lang w:val="en-US"/>
              </w:rPr>
              <w:t>Mitchell</w:t>
            </w:r>
            <w:r w:rsidRPr="005B50DE">
              <w:rPr>
                <w:rFonts w:cs="Arial"/>
                <w:color w:val="000000"/>
                <w:sz w:val="20"/>
                <w:szCs w:val="20"/>
              </w:rPr>
              <w:t xml:space="preserve"> </w:t>
            </w:r>
            <w:r w:rsidRPr="005B50DE">
              <w:rPr>
                <w:rFonts w:cs="Arial"/>
                <w:color w:val="000000"/>
                <w:sz w:val="20"/>
                <w:szCs w:val="20"/>
                <w:lang w:val="en-US"/>
              </w:rPr>
              <w:t>M</w:t>
            </w:r>
            <w:r w:rsidRPr="005B50DE">
              <w:rPr>
                <w:rFonts w:cs="Arial"/>
                <w:color w:val="000000"/>
                <w:sz w:val="20"/>
                <w:szCs w:val="20"/>
              </w:rPr>
              <w:t xml:space="preserve">. </w:t>
            </w:r>
            <w:r w:rsidRPr="005B50DE">
              <w:rPr>
                <w:rFonts w:cs="Arial"/>
                <w:color w:val="000000"/>
                <w:sz w:val="20"/>
                <w:szCs w:val="20"/>
                <w:lang w:val="en-US"/>
              </w:rPr>
              <w:t>A</w:t>
            </w:r>
            <w:r w:rsidRPr="005B50DE">
              <w:rPr>
                <w:rFonts w:cs="Arial"/>
                <w:color w:val="000000"/>
                <w:sz w:val="20"/>
                <w:szCs w:val="20"/>
              </w:rPr>
              <w:t xml:space="preserve">. 2006, </w:t>
            </w:r>
            <w:r w:rsidRPr="005B50DE">
              <w:rPr>
                <w:rFonts w:cs="Arial"/>
                <w:color w:val="000000"/>
                <w:sz w:val="20"/>
                <w:szCs w:val="20"/>
                <w:lang w:val="en-US"/>
              </w:rPr>
              <w:t>GRAY</w:t>
            </w:r>
            <w:r w:rsidRPr="005B50DE">
              <w:rPr>
                <w:rFonts w:cs="Arial"/>
                <w:color w:val="000000"/>
                <w:sz w:val="20"/>
                <w:szCs w:val="20"/>
              </w:rPr>
              <w:t>'</w:t>
            </w:r>
            <w:r w:rsidRPr="005B50DE">
              <w:rPr>
                <w:rFonts w:cs="Arial"/>
                <w:color w:val="000000"/>
                <w:sz w:val="20"/>
                <w:szCs w:val="20"/>
                <w:lang w:val="en-US"/>
              </w:rPr>
              <w:t>S</w:t>
            </w:r>
            <w:r w:rsidRPr="005B50DE">
              <w:rPr>
                <w:rFonts w:cs="Arial"/>
                <w:color w:val="000000"/>
                <w:sz w:val="20"/>
                <w:szCs w:val="20"/>
              </w:rPr>
              <w:t xml:space="preserve"> Ανατομία, Εκδόσεις Πασχαλίδης, Αθήνα. </w:t>
            </w:r>
          </w:p>
          <w:p w14:paraId="6AF13E00" w14:textId="77777777" w:rsidR="00707A41" w:rsidRPr="005B50DE" w:rsidRDefault="00707A41" w:rsidP="001B3923">
            <w:pPr>
              <w:pStyle w:val="a4"/>
              <w:numPr>
                <w:ilvl w:val="0"/>
                <w:numId w:val="8"/>
              </w:numPr>
              <w:tabs>
                <w:tab w:val="left" w:pos="5565"/>
              </w:tabs>
              <w:spacing w:after="0" w:line="240" w:lineRule="auto"/>
              <w:jc w:val="both"/>
              <w:rPr>
                <w:rFonts w:cs="Arial"/>
                <w:color w:val="000000"/>
                <w:sz w:val="20"/>
                <w:szCs w:val="20"/>
              </w:rPr>
            </w:pPr>
            <w:r w:rsidRPr="005B50DE">
              <w:rPr>
                <w:rFonts w:cs="Arial"/>
                <w:color w:val="000000"/>
                <w:sz w:val="20"/>
                <w:szCs w:val="20"/>
                <w:lang w:val="en-US"/>
              </w:rPr>
              <w:t>Kahle</w:t>
            </w:r>
            <w:r w:rsidRPr="005B50DE">
              <w:rPr>
                <w:rFonts w:cs="Arial"/>
                <w:color w:val="000000"/>
                <w:sz w:val="20"/>
                <w:szCs w:val="20"/>
              </w:rPr>
              <w:t xml:space="preserve"> «Εγχειρίδιο Ανατομικής με Έγχρωμο Άτλαντα» (3 τόμοι), Εκδόσεις Λίτσας, 1996.</w:t>
            </w:r>
          </w:p>
          <w:p w14:paraId="252E05D0" w14:textId="43E47C50" w:rsidR="00707A41" w:rsidRPr="00707A41" w:rsidRDefault="00707A41" w:rsidP="001B3923">
            <w:pPr>
              <w:pStyle w:val="a4"/>
              <w:numPr>
                <w:ilvl w:val="0"/>
                <w:numId w:val="8"/>
              </w:numPr>
              <w:spacing w:after="0" w:line="240" w:lineRule="auto"/>
              <w:jc w:val="both"/>
              <w:rPr>
                <w:rFonts w:cs="Arial"/>
                <w:color w:val="FF0000"/>
                <w:sz w:val="20"/>
                <w:szCs w:val="20"/>
                <w:lang w:val="en-US"/>
              </w:rPr>
            </w:pPr>
            <w:proofErr w:type="spellStart"/>
            <w:r w:rsidRPr="005B50DE">
              <w:rPr>
                <w:rFonts w:cs="Arial"/>
                <w:color w:val="000000"/>
                <w:sz w:val="20"/>
                <w:szCs w:val="20"/>
                <w:lang w:val="en-US"/>
              </w:rPr>
              <w:t>Sobotta</w:t>
            </w:r>
            <w:proofErr w:type="spellEnd"/>
            <w:r w:rsidRPr="005B50DE">
              <w:rPr>
                <w:rFonts w:cs="Arial"/>
                <w:color w:val="000000"/>
                <w:sz w:val="20"/>
                <w:szCs w:val="20"/>
                <w:lang w:val="en-US"/>
              </w:rPr>
              <w:t xml:space="preserve"> Clinical Atlas of Human Anatomy, one volume, 1st Edition, Editors: Sabine </w:t>
            </w:r>
            <w:proofErr w:type="spellStart"/>
            <w:r w:rsidRPr="005B50DE">
              <w:rPr>
                <w:rFonts w:cs="Arial"/>
                <w:color w:val="000000"/>
                <w:sz w:val="20"/>
                <w:szCs w:val="20"/>
                <w:lang w:val="en-US"/>
              </w:rPr>
              <w:t>Hombach-Klonisch</w:t>
            </w:r>
            <w:proofErr w:type="spellEnd"/>
            <w:r w:rsidRPr="005B50DE">
              <w:rPr>
                <w:rFonts w:cs="Arial"/>
                <w:color w:val="000000"/>
                <w:sz w:val="20"/>
                <w:szCs w:val="20"/>
                <w:lang w:val="en-US"/>
              </w:rPr>
              <w:t xml:space="preserve"> Thomas </w:t>
            </w:r>
            <w:proofErr w:type="spellStart"/>
            <w:r w:rsidRPr="005B50DE">
              <w:rPr>
                <w:rFonts w:cs="Arial"/>
                <w:color w:val="000000"/>
                <w:sz w:val="20"/>
                <w:szCs w:val="20"/>
                <w:lang w:val="en-US"/>
              </w:rPr>
              <w:t>Klonisch</w:t>
            </w:r>
            <w:proofErr w:type="spellEnd"/>
            <w:r w:rsidRPr="005B50DE">
              <w:rPr>
                <w:rFonts w:cs="Arial"/>
                <w:color w:val="000000"/>
                <w:sz w:val="20"/>
                <w:szCs w:val="20"/>
                <w:lang w:val="en-US"/>
              </w:rPr>
              <w:t xml:space="preserve"> Jason Peeler, ISBN: 9780702052736, Publisher: Urban &amp; Fischer.</w:t>
            </w:r>
          </w:p>
        </w:tc>
      </w:tr>
    </w:tbl>
    <w:p w14:paraId="645850E1" w14:textId="77777777" w:rsidR="00F936AB" w:rsidRPr="00707A41" w:rsidRDefault="00F936AB" w:rsidP="00050B81">
      <w:pPr>
        <w:spacing w:after="0" w:line="240" w:lineRule="auto"/>
        <w:jc w:val="both"/>
        <w:rPr>
          <w:rFonts w:ascii="Cambria" w:hAnsi="Cambria"/>
          <w:sz w:val="20"/>
          <w:szCs w:val="24"/>
          <w:lang w:val="en-US"/>
        </w:rPr>
      </w:pPr>
    </w:p>
    <w:p w14:paraId="2B23AEEB" w14:textId="77777777" w:rsidR="00F936AB" w:rsidRPr="00707A41" w:rsidRDefault="00F936AB" w:rsidP="00050B81">
      <w:pPr>
        <w:spacing w:after="0" w:line="240" w:lineRule="auto"/>
        <w:rPr>
          <w:rFonts w:ascii="Times New Roman" w:hAnsi="Times New Roman"/>
          <w:sz w:val="24"/>
          <w:szCs w:val="24"/>
          <w:lang w:val="en-US"/>
        </w:rPr>
      </w:pPr>
    </w:p>
    <w:p w14:paraId="12FA256C" w14:textId="77777777" w:rsidR="00F936AB" w:rsidRPr="00707A41" w:rsidRDefault="00F936AB">
      <w:pPr>
        <w:rPr>
          <w:lang w:val="en-US"/>
        </w:rPr>
      </w:pPr>
    </w:p>
    <w:sectPr w:rsidR="00F936AB" w:rsidRPr="00707A41" w:rsidSect="00096A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E3AF0"/>
    <w:multiLevelType w:val="hybridMultilevel"/>
    <w:tmpl w:val="773E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C6C130A"/>
    <w:multiLevelType w:val="hybridMultilevel"/>
    <w:tmpl w:val="273CABF4"/>
    <w:lvl w:ilvl="0" w:tplc="12DCC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F5467"/>
    <w:multiLevelType w:val="hybridMultilevel"/>
    <w:tmpl w:val="914E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50D92"/>
    <w:multiLevelType w:val="hybridMultilevel"/>
    <w:tmpl w:val="81841C52"/>
    <w:lvl w:ilvl="0" w:tplc="12DCC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07ACC"/>
    <w:multiLevelType w:val="hybridMultilevel"/>
    <w:tmpl w:val="6E88D3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0B31BCB"/>
    <w:multiLevelType w:val="hybridMultilevel"/>
    <w:tmpl w:val="B882DBEE"/>
    <w:lvl w:ilvl="0" w:tplc="E6A0137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582FEA"/>
    <w:multiLevelType w:val="hybridMultilevel"/>
    <w:tmpl w:val="B4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9" w15:restartNumberingAfterBreak="0">
    <w:nsid w:val="76085F4A"/>
    <w:multiLevelType w:val="hybridMultilevel"/>
    <w:tmpl w:val="CFFA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78266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1385329">
    <w:abstractNumId w:val="8"/>
  </w:num>
  <w:num w:numId="3" w16cid:durableId="1320311605">
    <w:abstractNumId w:val="8"/>
  </w:num>
  <w:num w:numId="4" w16cid:durableId="1995639149">
    <w:abstractNumId w:val="0"/>
  </w:num>
  <w:num w:numId="5" w16cid:durableId="440228169">
    <w:abstractNumId w:val="7"/>
  </w:num>
  <w:num w:numId="6" w16cid:durableId="459307041">
    <w:abstractNumId w:val="9"/>
  </w:num>
  <w:num w:numId="7" w16cid:durableId="1907370555">
    <w:abstractNumId w:val="5"/>
  </w:num>
  <w:num w:numId="8" w16cid:durableId="1446074400">
    <w:abstractNumId w:val="6"/>
  </w:num>
  <w:num w:numId="9" w16cid:durableId="398014065">
    <w:abstractNumId w:val="3"/>
  </w:num>
  <w:num w:numId="10" w16cid:durableId="1921137945">
    <w:abstractNumId w:val="2"/>
  </w:num>
  <w:num w:numId="11" w16cid:durableId="1466896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81"/>
    <w:rsid w:val="00007AB8"/>
    <w:rsid w:val="00050B81"/>
    <w:rsid w:val="00096AF5"/>
    <w:rsid w:val="000D35D4"/>
    <w:rsid w:val="000F59F8"/>
    <w:rsid w:val="000F5B99"/>
    <w:rsid w:val="001266A6"/>
    <w:rsid w:val="00157AA5"/>
    <w:rsid w:val="00174442"/>
    <w:rsid w:val="00174CEB"/>
    <w:rsid w:val="0019528A"/>
    <w:rsid w:val="001A3E49"/>
    <w:rsid w:val="001A3F9B"/>
    <w:rsid w:val="001A6D71"/>
    <w:rsid w:val="001B3923"/>
    <w:rsid w:val="001C4C33"/>
    <w:rsid w:val="001D341B"/>
    <w:rsid w:val="002100D3"/>
    <w:rsid w:val="0023427A"/>
    <w:rsid w:val="00251A16"/>
    <w:rsid w:val="002A0E66"/>
    <w:rsid w:val="003141FF"/>
    <w:rsid w:val="003207B3"/>
    <w:rsid w:val="00376A45"/>
    <w:rsid w:val="003B45BC"/>
    <w:rsid w:val="004558C8"/>
    <w:rsid w:val="004729F2"/>
    <w:rsid w:val="004A76F3"/>
    <w:rsid w:val="005279B7"/>
    <w:rsid w:val="00570308"/>
    <w:rsid w:val="005843F7"/>
    <w:rsid w:val="00587323"/>
    <w:rsid w:val="005B37DE"/>
    <w:rsid w:val="005D27AC"/>
    <w:rsid w:val="006368A5"/>
    <w:rsid w:val="00641165"/>
    <w:rsid w:val="00643E1A"/>
    <w:rsid w:val="00707A41"/>
    <w:rsid w:val="00713D91"/>
    <w:rsid w:val="00726337"/>
    <w:rsid w:val="00767C5E"/>
    <w:rsid w:val="0078123B"/>
    <w:rsid w:val="00795BFC"/>
    <w:rsid w:val="008343A9"/>
    <w:rsid w:val="008D49A2"/>
    <w:rsid w:val="008D6230"/>
    <w:rsid w:val="008E5989"/>
    <w:rsid w:val="008F7425"/>
    <w:rsid w:val="00907017"/>
    <w:rsid w:val="009618C8"/>
    <w:rsid w:val="00974C95"/>
    <w:rsid w:val="009B2A20"/>
    <w:rsid w:val="009D6233"/>
    <w:rsid w:val="009F08AA"/>
    <w:rsid w:val="00A224EC"/>
    <w:rsid w:val="00A45BD0"/>
    <w:rsid w:val="00A90D42"/>
    <w:rsid w:val="00AF5F3A"/>
    <w:rsid w:val="00B25922"/>
    <w:rsid w:val="00B61742"/>
    <w:rsid w:val="00B66EDB"/>
    <w:rsid w:val="00BA09EC"/>
    <w:rsid w:val="00BB4359"/>
    <w:rsid w:val="00BE4FAD"/>
    <w:rsid w:val="00BF631C"/>
    <w:rsid w:val="00BF6D32"/>
    <w:rsid w:val="00C27CA9"/>
    <w:rsid w:val="00C43ED4"/>
    <w:rsid w:val="00C50DB0"/>
    <w:rsid w:val="00C71560"/>
    <w:rsid w:val="00C8082A"/>
    <w:rsid w:val="00CD2D2E"/>
    <w:rsid w:val="00CD33B7"/>
    <w:rsid w:val="00D13AB9"/>
    <w:rsid w:val="00D41096"/>
    <w:rsid w:val="00D43707"/>
    <w:rsid w:val="00D77B80"/>
    <w:rsid w:val="00D9392D"/>
    <w:rsid w:val="00D93B06"/>
    <w:rsid w:val="00DB2F99"/>
    <w:rsid w:val="00DC1D96"/>
    <w:rsid w:val="00E44906"/>
    <w:rsid w:val="00EA51B7"/>
    <w:rsid w:val="00F358CA"/>
    <w:rsid w:val="00F36439"/>
    <w:rsid w:val="00F936AB"/>
    <w:rsid w:val="00FB5F1D"/>
    <w:rsid w:val="00FC4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26C795"/>
  <w15:docId w15:val="{78161FAA-FE86-0340-B527-37D4572A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4359"/>
    <w:pPr>
      <w:spacing w:after="200" w:line="276" w:lineRule="auto"/>
    </w:pPr>
    <w:rPr>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1D341B"/>
    <w:pPr>
      <w:ind w:left="720"/>
    </w:pPr>
  </w:style>
  <w:style w:type="paragraph" w:customStyle="1" w:styleId="DefaultText">
    <w:name w:val="Default Text"/>
    <w:uiPriority w:val="99"/>
    <w:rsid w:val="00F36439"/>
    <w:rPr>
      <w:rFonts w:ascii="Times New Roman" w:hAnsi="Times New Roman"/>
      <w:color w:val="000000"/>
      <w:sz w:val="24"/>
      <w:szCs w:val="20"/>
    </w:rPr>
  </w:style>
  <w:style w:type="paragraph" w:styleId="Web">
    <w:name w:val="Normal (Web)"/>
    <w:basedOn w:val="a"/>
    <w:uiPriority w:val="99"/>
    <w:semiHidden/>
    <w:rsid w:val="00157AA5"/>
    <w:pPr>
      <w:spacing w:before="100" w:beforeAutospacing="1" w:after="100" w:afterAutospacing="1" w:line="240" w:lineRule="auto"/>
    </w:pPr>
    <w:rPr>
      <w:rFonts w:ascii="Times New Roman" w:hAnsi="Times New Roman"/>
      <w:sz w:val="24"/>
      <w:szCs w:val="24"/>
      <w:lang w:val="en-US" w:eastAsia="en-US"/>
    </w:rPr>
  </w:style>
  <w:style w:type="character" w:styleId="a5">
    <w:name w:val="Strong"/>
    <w:basedOn w:val="a0"/>
    <w:uiPriority w:val="99"/>
    <w:qFormat/>
    <w:rsid w:val="00157AA5"/>
    <w:rPr>
      <w:rFonts w:cs="Times New Roman"/>
      <w:b/>
      <w:bCs/>
    </w:rPr>
  </w:style>
  <w:style w:type="character" w:customStyle="1" w:styleId="apple-converted-space">
    <w:name w:val="apple-converted-space"/>
    <w:basedOn w:val="a0"/>
    <w:uiPriority w:val="99"/>
    <w:rsid w:val="00D13AB9"/>
    <w:rPr>
      <w:rFonts w:cs="Times New Roman"/>
    </w:rPr>
  </w:style>
  <w:style w:type="paragraph" w:customStyle="1" w:styleId="ListParagraph1">
    <w:name w:val="List Paragraph1"/>
    <w:basedOn w:val="a"/>
    <w:rsid w:val="00767C5E"/>
    <w:pPr>
      <w:ind w:left="720"/>
    </w:pPr>
  </w:style>
  <w:style w:type="paragraph" w:customStyle="1" w:styleId="TableParagraph">
    <w:name w:val="Table Paragraph"/>
    <w:basedOn w:val="a"/>
    <w:uiPriority w:val="1"/>
    <w:qFormat/>
    <w:rsid w:val="00587323"/>
    <w:pPr>
      <w:widowControl w:val="0"/>
      <w:autoSpaceDE w:val="0"/>
      <w:autoSpaceDN w:val="0"/>
      <w:spacing w:after="0" w:line="240" w:lineRule="auto"/>
    </w:pPr>
    <w:rPr>
      <w:rFonts w:eastAsia="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527773">
      <w:marLeft w:val="0"/>
      <w:marRight w:val="0"/>
      <w:marTop w:val="0"/>
      <w:marBottom w:val="0"/>
      <w:divBdr>
        <w:top w:val="none" w:sz="0" w:space="0" w:color="auto"/>
        <w:left w:val="none" w:sz="0" w:space="0" w:color="auto"/>
        <w:bottom w:val="none" w:sz="0" w:space="0" w:color="auto"/>
        <w:right w:val="none" w:sz="0" w:space="0" w:color="auto"/>
      </w:divBdr>
    </w:div>
    <w:div w:id="1028527774">
      <w:marLeft w:val="0"/>
      <w:marRight w:val="0"/>
      <w:marTop w:val="0"/>
      <w:marBottom w:val="0"/>
      <w:divBdr>
        <w:top w:val="none" w:sz="0" w:space="0" w:color="auto"/>
        <w:left w:val="none" w:sz="0" w:space="0" w:color="auto"/>
        <w:bottom w:val="none" w:sz="0" w:space="0" w:color="auto"/>
        <w:right w:val="none" w:sz="0" w:space="0" w:color="auto"/>
      </w:divBdr>
    </w:div>
    <w:div w:id="1028527775">
      <w:marLeft w:val="0"/>
      <w:marRight w:val="0"/>
      <w:marTop w:val="0"/>
      <w:marBottom w:val="0"/>
      <w:divBdr>
        <w:top w:val="none" w:sz="0" w:space="0" w:color="auto"/>
        <w:left w:val="none" w:sz="0" w:space="0" w:color="auto"/>
        <w:bottom w:val="none" w:sz="0" w:space="0" w:color="auto"/>
        <w:right w:val="none" w:sz="0" w:space="0" w:color="auto"/>
      </w:divBdr>
    </w:div>
    <w:div w:id="1028527776">
      <w:marLeft w:val="0"/>
      <w:marRight w:val="0"/>
      <w:marTop w:val="0"/>
      <w:marBottom w:val="0"/>
      <w:divBdr>
        <w:top w:val="none" w:sz="0" w:space="0" w:color="auto"/>
        <w:left w:val="none" w:sz="0" w:space="0" w:color="auto"/>
        <w:bottom w:val="none" w:sz="0" w:space="0" w:color="auto"/>
        <w:right w:val="none" w:sz="0" w:space="0" w:color="auto"/>
      </w:divBdr>
    </w:div>
    <w:div w:id="1028527777">
      <w:marLeft w:val="0"/>
      <w:marRight w:val="0"/>
      <w:marTop w:val="0"/>
      <w:marBottom w:val="0"/>
      <w:divBdr>
        <w:top w:val="none" w:sz="0" w:space="0" w:color="auto"/>
        <w:left w:val="none" w:sz="0" w:space="0" w:color="auto"/>
        <w:bottom w:val="none" w:sz="0" w:space="0" w:color="auto"/>
        <w:right w:val="none" w:sz="0" w:space="0" w:color="auto"/>
      </w:divBdr>
    </w:div>
    <w:div w:id="1028527778">
      <w:marLeft w:val="0"/>
      <w:marRight w:val="0"/>
      <w:marTop w:val="0"/>
      <w:marBottom w:val="0"/>
      <w:divBdr>
        <w:top w:val="none" w:sz="0" w:space="0" w:color="auto"/>
        <w:left w:val="none" w:sz="0" w:space="0" w:color="auto"/>
        <w:bottom w:val="none" w:sz="0" w:space="0" w:color="auto"/>
        <w:right w:val="none" w:sz="0" w:space="0" w:color="auto"/>
      </w:divBdr>
    </w:div>
    <w:div w:id="1028527779">
      <w:marLeft w:val="0"/>
      <w:marRight w:val="0"/>
      <w:marTop w:val="0"/>
      <w:marBottom w:val="0"/>
      <w:divBdr>
        <w:top w:val="none" w:sz="0" w:space="0" w:color="auto"/>
        <w:left w:val="none" w:sz="0" w:space="0" w:color="auto"/>
        <w:bottom w:val="none" w:sz="0" w:space="0" w:color="auto"/>
        <w:right w:val="none" w:sz="0" w:space="0" w:color="auto"/>
      </w:divBdr>
    </w:div>
    <w:div w:id="1028527780">
      <w:marLeft w:val="0"/>
      <w:marRight w:val="0"/>
      <w:marTop w:val="0"/>
      <w:marBottom w:val="0"/>
      <w:divBdr>
        <w:top w:val="none" w:sz="0" w:space="0" w:color="auto"/>
        <w:left w:val="none" w:sz="0" w:space="0" w:color="auto"/>
        <w:bottom w:val="none" w:sz="0" w:space="0" w:color="auto"/>
        <w:right w:val="none" w:sz="0" w:space="0" w:color="auto"/>
      </w:divBdr>
    </w:div>
    <w:div w:id="1028527781">
      <w:marLeft w:val="0"/>
      <w:marRight w:val="0"/>
      <w:marTop w:val="0"/>
      <w:marBottom w:val="0"/>
      <w:divBdr>
        <w:top w:val="none" w:sz="0" w:space="0" w:color="auto"/>
        <w:left w:val="none" w:sz="0" w:space="0" w:color="auto"/>
        <w:bottom w:val="none" w:sz="0" w:space="0" w:color="auto"/>
        <w:right w:val="none" w:sz="0" w:space="0" w:color="auto"/>
      </w:divBdr>
    </w:div>
    <w:div w:id="1028527782">
      <w:marLeft w:val="0"/>
      <w:marRight w:val="0"/>
      <w:marTop w:val="0"/>
      <w:marBottom w:val="0"/>
      <w:divBdr>
        <w:top w:val="none" w:sz="0" w:space="0" w:color="auto"/>
        <w:left w:val="none" w:sz="0" w:space="0" w:color="auto"/>
        <w:bottom w:val="none" w:sz="0" w:space="0" w:color="auto"/>
        <w:right w:val="none" w:sz="0" w:space="0" w:color="auto"/>
      </w:divBdr>
    </w:div>
    <w:div w:id="1028527783">
      <w:marLeft w:val="0"/>
      <w:marRight w:val="0"/>
      <w:marTop w:val="0"/>
      <w:marBottom w:val="0"/>
      <w:divBdr>
        <w:top w:val="none" w:sz="0" w:space="0" w:color="auto"/>
        <w:left w:val="none" w:sz="0" w:space="0" w:color="auto"/>
        <w:bottom w:val="none" w:sz="0" w:space="0" w:color="auto"/>
        <w:right w:val="none" w:sz="0" w:space="0" w:color="auto"/>
      </w:divBdr>
    </w:div>
    <w:div w:id="1028527784">
      <w:marLeft w:val="0"/>
      <w:marRight w:val="0"/>
      <w:marTop w:val="0"/>
      <w:marBottom w:val="0"/>
      <w:divBdr>
        <w:top w:val="none" w:sz="0" w:space="0" w:color="auto"/>
        <w:left w:val="none" w:sz="0" w:space="0" w:color="auto"/>
        <w:bottom w:val="none" w:sz="0" w:space="0" w:color="auto"/>
        <w:right w:val="none" w:sz="0" w:space="0" w:color="auto"/>
      </w:divBdr>
    </w:div>
    <w:div w:id="1028527785">
      <w:marLeft w:val="0"/>
      <w:marRight w:val="0"/>
      <w:marTop w:val="0"/>
      <w:marBottom w:val="0"/>
      <w:divBdr>
        <w:top w:val="none" w:sz="0" w:space="0" w:color="auto"/>
        <w:left w:val="none" w:sz="0" w:space="0" w:color="auto"/>
        <w:bottom w:val="none" w:sz="0" w:space="0" w:color="auto"/>
        <w:right w:val="none" w:sz="0" w:space="0" w:color="auto"/>
      </w:divBdr>
    </w:div>
    <w:div w:id="1028527786">
      <w:marLeft w:val="0"/>
      <w:marRight w:val="0"/>
      <w:marTop w:val="0"/>
      <w:marBottom w:val="0"/>
      <w:divBdr>
        <w:top w:val="none" w:sz="0" w:space="0" w:color="auto"/>
        <w:left w:val="none" w:sz="0" w:space="0" w:color="auto"/>
        <w:bottom w:val="none" w:sz="0" w:space="0" w:color="auto"/>
        <w:right w:val="none" w:sz="0" w:space="0" w:color="auto"/>
      </w:divBdr>
    </w:div>
    <w:div w:id="1028527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1570</Words>
  <Characters>8483</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ΠΕΡΙΓΡΑΜΜΑ ΜΑΘΗΜΑΤΟΣ</vt:lpstr>
    </vt:vector>
  </TitlesOfParts>
  <Company>Grizli777</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IK;Ioannis Kyrou</dc:creator>
  <cp:lastModifiedBy>Popi Karatzi</cp:lastModifiedBy>
  <cp:revision>2</cp:revision>
  <dcterms:created xsi:type="dcterms:W3CDTF">2022-06-28T18:50:00Z</dcterms:created>
  <dcterms:modified xsi:type="dcterms:W3CDTF">2022-06-28T18:50:00Z</dcterms:modified>
</cp:coreProperties>
</file>